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0D" w:rsidRDefault="008D540D">
      <w:pPr>
        <w:rPr>
          <w:color w:val="4F81BD" w:themeColor="accent1"/>
        </w:rPr>
      </w:pPr>
    </w:p>
    <w:p w:rsidR="008D540D" w:rsidRDefault="008D540D" w:rsidP="008D540D"/>
    <w:p w:rsidR="008D540D" w:rsidRDefault="008D540D" w:rsidP="008D540D">
      <w:pPr>
        <w:ind w:firstLine="708"/>
        <w:jc w:val="center"/>
        <w:rPr>
          <w:sz w:val="52"/>
          <w:szCs w:val="52"/>
        </w:rPr>
      </w:pPr>
      <w:r>
        <w:rPr>
          <w:sz w:val="52"/>
          <w:szCs w:val="52"/>
        </w:rPr>
        <w:t>KRÁSNÁ LÍPA</w:t>
      </w:r>
    </w:p>
    <w:p w:rsidR="008D540D" w:rsidRDefault="008D540D" w:rsidP="008D540D">
      <w:pPr>
        <w:ind w:firstLine="708"/>
        <w:jc w:val="center"/>
        <w:rPr>
          <w:sz w:val="52"/>
          <w:szCs w:val="52"/>
        </w:rPr>
      </w:pPr>
    </w:p>
    <w:p w:rsidR="008D540D" w:rsidRDefault="008D540D" w:rsidP="008D540D">
      <w:pPr>
        <w:ind w:firstLine="708"/>
        <w:jc w:val="center"/>
        <w:rPr>
          <w:sz w:val="52"/>
          <w:szCs w:val="52"/>
        </w:rPr>
      </w:pPr>
      <w:r>
        <w:rPr>
          <w:sz w:val="52"/>
          <w:szCs w:val="52"/>
        </w:rPr>
        <w:t>ÚZEMNÍ STUDIE</w:t>
      </w:r>
    </w:p>
    <w:p w:rsidR="008D540D" w:rsidRDefault="008D540D" w:rsidP="008D540D">
      <w:pPr>
        <w:ind w:firstLine="708"/>
        <w:jc w:val="center"/>
        <w:rPr>
          <w:sz w:val="52"/>
          <w:szCs w:val="52"/>
        </w:rPr>
      </w:pPr>
      <w:r>
        <w:rPr>
          <w:sz w:val="52"/>
          <w:szCs w:val="52"/>
        </w:rPr>
        <w:t>LOKALITY Z 89</w:t>
      </w:r>
    </w:p>
    <w:p w:rsidR="008D540D" w:rsidRPr="008D540D" w:rsidRDefault="008D540D" w:rsidP="008D540D">
      <w:pPr>
        <w:rPr>
          <w:sz w:val="52"/>
          <w:szCs w:val="52"/>
        </w:rPr>
      </w:pPr>
    </w:p>
    <w:p w:rsidR="008D540D" w:rsidRPr="008D540D" w:rsidRDefault="008D540D" w:rsidP="008D540D">
      <w:pPr>
        <w:rPr>
          <w:sz w:val="52"/>
          <w:szCs w:val="52"/>
        </w:rPr>
      </w:pPr>
    </w:p>
    <w:p w:rsidR="008D540D" w:rsidRPr="008D540D" w:rsidRDefault="008D540D" w:rsidP="008D540D">
      <w:pPr>
        <w:rPr>
          <w:sz w:val="52"/>
          <w:szCs w:val="52"/>
        </w:rPr>
      </w:pPr>
    </w:p>
    <w:p w:rsidR="008D540D" w:rsidRDefault="008D540D" w:rsidP="008D540D">
      <w:pPr>
        <w:rPr>
          <w:sz w:val="52"/>
          <w:szCs w:val="52"/>
        </w:rPr>
      </w:pPr>
    </w:p>
    <w:p w:rsidR="008D540D" w:rsidRDefault="008D540D" w:rsidP="008D540D">
      <w:pPr>
        <w:rPr>
          <w:sz w:val="52"/>
          <w:szCs w:val="52"/>
        </w:rPr>
      </w:pPr>
    </w:p>
    <w:p w:rsidR="008D540D" w:rsidRDefault="008D540D" w:rsidP="008D540D">
      <w:pPr>
        <w:rPr>
          <w:sz w:val="52"/>
          <w:szCs w:val="52"/>
        </w:rPr>
      </w:pPr>
    </w:p>
    <w:p w:rsidR="008D540D" w:rsidRDefault="008D540D" w:rsidP="008D540D">
      <w:pPr>
        <w:rPr>
          <w:sz w:val="52"/>
          <w:szCs w:val="52"/>
        </w:rPr>
      </w:pPr>
    </w:p>
    <w:p w:rsidR="008D540D" w:rsidRDefault="008D540D" w:rsidP="008D540D">
      <w:pPr>
        <w:rPr>
          <w:sz w:val="52"/>
          <w:szCs w:val="52"/>
        </w:rPr>
      </w:pPr>
    </w:p>
    <w:p w:rsidR="008D540D" w:rsidRDefault="008D540D" w:rsidP="008D540D">
      <w:pPr>
        <w:rPr>
          <w:sz w:val="52"/>
          <w:szCs w:val="52"/>
        </w:rPr>
      </w:pPr>
    </w:p>
    <w:p w:rsidR="008D540D" w:rsidRDefault="008D540D" w:rsidP="008D540D">
      <w:pPr>
        <w:rPr>
          <w:sz w:val="52"/>
          <w:szCs w:val="52"/>
        </w:rPr>
      </w:pPr>
    </w:p>
    <w:p w:rsidR="008D540D" w:rsidRDefault="008D540D" w:rsidP="008D540D">
      <w:pPr>
        <w:rPr>
          <w:sz w:val="52"/>
          <w:szCs w:val="52"/>
        </w:rPr>
      </w:pPr>
    </w:p>
    <w:p w:rsidR="008D540D" w:rsidRDefault="008D540D" w:rsidP="008D540D">
      <w:pPr>
        <w:rPr>
          <w:sz w:val="22"/>
        </w:rPr>
      </w:pPr>
    </w:p>
    <w:p w:rsidR="008D540D" w:rsidRDefault="008D540D" w:rsidP="008D5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</w:p>
    <w:p w:rsidR="008D540D" w:rsidRDefault="008D540D" w:rsidP="008D5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KRÁSNÁ LÍPA</w:t>
      </w:r>
    </w:p>
    <w:p w:rsidR="008D540D" w:rsidRDefault="008D540D" w:rsidP="008D5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</w:p>
    <w:p w:rsidR="008D540D" w:rsidRDefault="008D540D" w:rsidP="008D5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ZASTAVITELNÁ PLOCHA Z 89</w:t>
      </w:r>
    </w:p>
    <w:p w:rsidR="008D540D" w:rsidRDefault="008D540D" w:rsidP="008D5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ÚZEMNÍ STUDIE</w:t>
      </w:r>
      <w:r w:rsidR="00DD7879">
        <w:rPr>
          <w:sz w:val="40"/>
          <w:szCs w:val="40"/>
        </w:rPr>
        <w:t xml:space="preserve"> – ÚS 6</w:t>
      </w:r>
    </w:p>
    <w:p w:rsidR="008D540D" w:rsidRDefault="008D540D" w:rsidP="008D5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</w:p>
    <w:p w:rsidR="008D540D" w:rsidRDefault="008D540D" w:rsidP="008D5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</w:p>
    <w:p w:rsidR="008D540D" w:rsidRDefault="008D540D" w:rsidP="008D540D">
      <w:pPr>
        <w:jc w:val="center"/>
        <w:rPr>
          <w:sz w:val="40"/>
          <w:szCs w:val="40"/>
        </w:rPr>
      </w:pPr>
    </w:p>
    <w:p w:rsidR="008D540D" w:rsidRPr="00DC78B2" w:rsidRDefault="008D540D" w:rsidP="008D540D">
      <w:pPr>
        <w:rPr>
          <w:sz w:val="40"/>
          <w:szCs w:val="40"/>
        </w:rPr>
      </w:pPr>
    </w:p>
    <w:p w:rsidR="008D540D" w:rsidRDefault="008D540D" w:rsidP="008D540D">
      <w:pPr>
        <w:pBdr>
          <w:top w:val="single" w:sz="4" w:space="1" w:color="auto"/>
          <w:bottom w:val="single" w:sz="4" w:space="1" w:color="auto"/>
        </w:pBdr>
        <w:rPr>
          <w:szCs w:val="24"/>
        </w:rPr>
      </w:pPr>
      <w:r w:rsidRPr="00DC78B2">
        <w:rPr>
          <w:szCs w:val="24"/>
        </w:rPr>
        <w:t>Pořizovatel</w:t>
      </w:r>
      <w:r>
        <w:rPr>
          <w:szCs w:val="24"/>
        </w:rPr>
        <w:t>: MěÚ Rumburk, ORRI, úřad územního plánování</w:t>
      </w:r>
    </w:p>
    <w:p w:rsidR="008D540D" w:rsidRDefault="008D540D" w:rsidP="008D540D">
      <w:pPr>
        <w:pBdr>
          <w:top w:val="single" w:sz="4" w:space="1" w:color="auto"/>
          <w:bottom w:val="single" w:sz="4" w:space="1" w:color="auto"/>
        </w:pBdr>
        <w:rPr>
          <w:szCs w:val="24"/>
        </w:rPr>
      </w:pPr>
      <w:r>
        <w:rPr>
          <w:szCs w:val="24"/>
        </w:rPr>
        <w:t xml:space="preserve">Objednavatel: Město </w:t>
      </w:r>
      <w:r w:rsidR="00556FD6">
        <w:rPr>
          <w:szCs w:val="24"/>
        </w:rPr>
        <w:t>Krásná Lípa</w:t>
      </w:r>
    </w:p>
    <w:p w:rsidR="008D540D" w:rsidRPr="00DC78B2" w:rsidRDefault="008D540D" w:rsidP="008D540D">
      <w:pPr>
        <w:rPr>
          <w:szCs w:val="24"/>
        </w:rPr>
      </w:pPr>
    </w:p>
    <w:p w:rsidR="008D540D" w:rsidRPr="00DC78B2" w:rsidRDefault="008D540D" w:rsidP="008D540D">
      <w:pPr>
        <w:rPr>
          <w:szCs w:val="24"/>
        </w:rPr>
      </w:pPr>
    </w:p>
    <w:p w:rsidR="008D540D" w:rsidRDefault="008D540D" w:rsidP="008D540D">
      <w:pPr>
        <w:rPr>
          <w:szCs w:val="24"/>
        </w:rPr>
      </w:pPr>
    </w:p>
    <w:p w:rsidR="0016293B" w:rsidRDefault="008D540D" w:rsidP="008D540D">
      <w:pPr>
        <w:pBdr>
          <w:top w:val="single" w:sz="4" w:space="1" w:color="auto"/>
          <w:bottom w:val="single" w:sz="4" w:space="1" w:color="auto"/>
        </w:pBdr>
        <w:rPr>
          <w:szCs w:val="24"/>
        </w:rPr>
      </w:pPr>
      <w:r>
        <w:rPr>
          <w:szCs w:val="24"/>
        </w:rPr>
        <w:t xml:space="preserve">Zpracovatel: Ing. arch. Aleš Höll, AK Uniprojekt, Děčín 2, Horská 14, </w:t>
      </w:r>
    </w:p>
    <w:p w:rsidR="0016293B" w:rsidRDefault="008D540D" w:rsidP="008D540D">
      <w:pPr>
        <w:pBdr>
          <w:top w:val="single" w:sz="4" w:space="1" w:color="auto"/>
          <w:bottom w:val="single" w:sz="4" w:space="1" w:color="auto"/>
        </w:pBdr>
        <w:rPr>
          <w:szCs w:val="24"/>
        </w:rPr>
      </w:pPr>
      <w:r>
        <w:rPr>
          <w:szCs w:val="24"/>
        </w:rPr>
        <w:t>spolupráce: Ing. arch. Libor Král</w:t>
      </w:r>
      <w:r w:rsidR="00DD7879">
        <w:rPr>
          <w:szCs w:val="24"/>
        </w:rPr>
        <w:t xml:space="preserve">  </w:t>
      </w:r>
    </w:p>
    <w:p w:rsidR="008D540D" w:rsidRDefault="008D540D" w:rsidP="008D540D">
      <w:pPr>
        <w:pBdr>
          <w:top w:val="single" w:sz="4" w:space="1" w:color="auto"/>
          <w:bottom w:val="single" w:sz="4" w:space="1" w:color="auto"/>
        </w:pBdr>
        <w:rPr>
          <w:szCs w:val="24"/>
        </w:rPr>
      </w:pPr>
      <w:r w:rsidRPr="00DD7879">
        <w:rPr>
          <w:color w:val="FF0000"/>
          <w:szCs w:val="24"/>
        </w:rPr>
        <w:t xml:space="preserve"> </w:t>
      </w:r>
      <w:r>
        <w:rPr>
          <w:szCs w:val="24"/>
        </w:rPr>
        <w:t>08/2018</w:t>
      </w:r>
    </w:p>
    <w:p w:rsidR="008D540D" w:rsidRPr="001E7997" w:rsidRDefault="008D540D" w:rsidP="008D540D">
      <w:pPr>
        <w:rPr>
          <w:szCs w:val="24"/>
        </w:rPr>
      </w:pPr>
    </w:p>
    <w:p w:rsidR="008D540D" w:rsidRDefault="008D540D" w:rsidP="008D540D">
      <w:pPr>
        <w:rPr>
          <w:szCs w:val="24"/>
        </w:rPr>
      </w:pPr>
    </w:p>
    <w:p w:rsidR="008D540D" w:rsidRPr="001E7997" w:rsidRDefault="008D540D" w:rsidP="008D540D">
      <w:pPr>
        <w:rPr>
          <w:szCs w:val="24"/>
        </w:rPr>
      </w:pPr>
    </w:p>
    <w:p w:rsidR="008D540D" w:rsidRDefault="008D540D" w:rsidP="008D540D">
      <w:pPr>
        <w:pBdr>
          <w:top w:val="single" w:sz="4" w:space="1" w:color="auto"/>
          <w:bottom w:val="single" w:sz="4" w:space="1" w:color="auto"/>
        </w:pBdr>
        <w:rPr>
          <w:szCs w:val="24"/>
        </w:rPr>
      </w:pPr>
      <w:r w:rsidRPr="000F773B">
        <w:rPr>
          <w:szCs w:val="24"/>
          <w:highlight w:val="cyan"/>
        </w:rPr>
        <w:lastRenderedPageBreak/>
        <w:t>TEXTOVÁ A GARFICKÁ ČÁST ÚZEMNÍ STUDIE</w:t>
      </w:r>
    </w:p>
    <w:p w:rsidR="008D540D" w:rsidRDefault="008D540D" w:rsidP="008D540D">
      <w:pPr>
        <w:rPr>
          <w:szCs w:val="24"/>
        </w:rPr>
      </w:pPr>
      <w:r>
        <w:rPr>
          <w:szCs w:val="24"/>
        </w:rPr>
        <w:t>Obsah:</w:t>
      </w:r>
    </w:p>
    <w:p w:rsidR="008D540D" w:rsidRPr="00C03B6A" w:rsidRDefault="008D540D" w:rsidP="008D540D">
      <w:pPr>
        <w:jc w:val="both"/>
        <w:rPr>
          <w:b/>
          <w:szCs w:val="24"/>
        </w:rPr>
      </w:pPr>
      <w:r w:rsidRPr="00C03B6A">
        <w:rPr>
          <w:b/>
          <w:szCs w:val="24"/>
        </w:rPr>
        <w:t>I. ÚVOD</w:t>
      </w:r>
    </w:p>
    <w:p w:rsidR="008D540D" w:rsidRDefault="008D540D" w:rsidP="008D540D">
      <w:pPr>
        <w:rPr>
          <w:b/>
          <w:szCs w:val="24"/>
        </w:rPr>
      </w:pPr>
      <w:r>
        <w:rPr>
          <w:b/>
          <w:szCs w:val="24"/>
        </w:rPr>
        <w:t xml:space="preserve">II. NÁVRH </w:t>
      </w:r>
    </w:p>
    <w:p w:rsidR="008D540D" w:rsidRPr="0036442E" w:rsidRDefault="008D540D" w:rsidP="008D540D">
      <w:pPr>
        <w:rPr>
          <w:szCs w:val="24"/>
        </w:rPr>
      </w:pPr>
      <w:r w:rsidRPr="0036442E">
        <w:rPr>
          <w:szCs w:val="24"/>
        </w:rPr>
        <w:t>Návrh – část A</w:t>
      </w:r>
    </w:p>
    <w:p w:rsidR="008D540D" w:rsidRDefault="008D540D" w:rsidP="008D540D">
      <w:pPr>
        <w:pStyle w:val="Bezmezer"/>
      </w:pPr>
      <w:r>
        <w:t>a) vymezení řešené plochy, urbanisticko -  architektonická analýza území</w:t>
      </w:r>
    </w:p>
    <w:p w:rsidR="008D540D" w:rsidRDefault="008D540D" w:rsidP="008D540D">
      <w:pPr>
        <w:pStyle w:val="Bezmezer"/>
      </w:pPr>
      <w:r>
        <w:t>b) podmínky pro vymezení a využití pozemků</w:t>
      </w:r>
    </w:p>
    <w:p w:rsidR="008D540D" w:rsidRDefault="008D540D" w:rsidP="008D540D">
      <w:pPr>
        <w:pStyle w:val="Bezmezer"/>
      </w:pPr>
      <w:r>
        <w:t>c) podmínky pro umístění a uspořádání staveb veřejné infrastruktury</w:t>
      </w:r>
    </w:p>
    <w:p w:rsidR="008D540D" w:rsidRDefault="008D540D" w:rsidP="008D540D">
      <w:pPr>
        <w:pStyle w:val="Bezmezer"/>
      </w:pPr>
      <w:r>
        <w:t>d) podmínky pro ochranu hodnot a charakteru území</w:t>
      </w:r>
    </w:p>
    <w:p w:rsidR="008D540D" w:rsidRDefault="008D540D" w:rsidP="008D540D">
      <w:pPr>
        <w:pStyle w:val="Bezmezer"/>
      </w:pPr>
      <w:r>
        <w:t>e) podmínky pro vytváření příznivého životního prostředí</w:t>
      </w:r>
    </w:p>
    <w:p w:rsidR="008D540D" w:rsidRDefault="008D540D" w:rsidP="008D540D">
      <w:pPr>
        <w:pStyle w:val="Bezmezer"/>
      </w:pPr>
    </w:p>
    <w:p w:rsidR="008D540D" w:rsidRPr="0036442E" w:rsidRDefault="008D540D" w:rsidP="008D540D">
      <w:pPr>
        <w:pStyle w:val="Bezmezer"/>
        <w:rPr>
          <w:szCs w:val="24"/>
        </w:rPr>
      </w:pPr>
      <w:r w:rsidRPr="0036442E">
        <w:rPr>
          <w:szCs w:val="24"/>
        </w:rPr>
        <w:t>Návrh – část B</w:t>
      </w:r>
    </w:p>
    <w:p w:rsidR="008D540D" w:rsidRDefault="008D540D" w:rsidP="008D540D">
      <w:pPr>
        <w:pStyle w:val="Bezmezer"/>
        <w:rPr>
          <w:b/>
        </w:rPr>
      </w:pPr>
    </w:p>
    <w:p w:rsidR="008D540D" w:rsidRDefault="008D540D" w:rsidP="008D540D">
      <w:pPr>
        <w:pStyle w:val="Bezmezer"/>
        <w:jc w:val="both"/>
      </w:pPr>
      <w:r>
        <w:t>a) druh a účel umisťovaných staveb</w:t>
      </w:r>
    </w:p>
    <w:p w:rsidR="008D540D" w:rsidRDefault="008D540D" w:rsidP="008D540D">
      <w:pPr>
        <w:pStyle w:val="Bezmezer"/>
        <w:jc w:val="both"/>
      </w:pPr>
      <w:r>
        <w:t>b) podmínky pro umístění a prostorové uspořádání staveb</w:t>
      </w:r>
    </w:p>
    <w:p w:rsidR="008D540D" w:rsidRDefault="008D540D" w:rsidP="008D540D">
      <w:pPr>
        <w:pStyle w:val="Bezmezer"/>
        <w:jc w:val="both"/>
      </w:pPr>
      <w:r>
        <w:t>c) podmínky pro napojení staveb na veřejnou dopravní a technickou infrastrukturu</w:t>
      </w:r>
    </w:p>
    <w:p w:rsidR="008D540D" w:rsidRDefault="008D540D" w:rsidP="008D540D">
      <w:pPr>
        <w:pStyle w:val="Bezmezer"/>
        <w:jc w:val="both"/>
      </w:pPr>
      <w:r>
        <w:t>d) podmínky pro vymezená ochranná pásma</w:t>
      </w:r>
    </w:p>
    <w:p w:rsidR="008D540D" w:rsidRDefault="008D540D" w:rsidP="008D540D">
      <w:pPr>
        <w:pStyle w:val="Bezmezer"/>
        <w:jc w:val="both"/>
      </w:pPr>
      <w:r>
        <w:t>e) stanovení změn v území (etapizace)</w:t>
      </w:r>
    </w:p>
    <w:p w:rsidR="008D540D" w:rsidRDefault="008D540D" w:rsidP="008D540D">
      <w:pPr>
        <w:pStyle w:val="Bezmezer"/>
        <w:jc w:val="both"/>
      </w:pPr>
    </w:p>
    <w:p w:rsidR="008D540D" w:rsidRDefault="008D540D" w:rsidP="008D540D">
      <w:pPr>
        <w:pStyle w:val="Bezmezer"/>
        <w:jc w:val="both"/>
      </w:pPr>
      <w:r>
        <w:t>Grafická část:</w:t>
      </w:r>
    </w:p>
    <w:p w:rsidR="008D540D" w:rsidRDefault="008D540D" w:rsidP="008D540D">
      <w:pPr>
        <w:pStyle w:val="Bezmezer"/>
        <w:jc w:val="both"/>
      </w:pPr>
    </w:p>
    <w:p w:rsidR="008D540D" w:rsidRDefault="008D540D" w:rsidP="008D540D">
      <w:pPr>
        <w:pStyle w:val="Bezmezer"/>
        <w:numPr>
          <w:ilvl w:val="0"/>
          <w:numId w:val="1"/>
        </w:numPr>
        <w:jc w:val="both"/>
      </w:pPr>
      <w:r>
        <w:t>Hlavní výkres</w:t>
      </w:r>
    </w:p>
    <w:p w:rsidR="008D540D" w:rsidRDefault="008D540D" w:rsidP="008D540D">
      <w:pPr>
        <w:pStyle w:val="Bezmezer"/>
        <w:numPr>
          <w:ilvl w:val="0"/>
          <w:numId w:val="1"/>
        </w:numPr>
        <w:jc w:val="both"/>
      </w:pPr>
      <w:r>
        <w:t>Výkres technické a dopravní infrastruktury</w:t>
      </w:r>
    </w:p>
    <w:p w:rsidR="008D540D" w:rsidRDefault="008D540D" w:rsidP="008D540D">
      <w:pPr>
        <w:pStyle w:val="Bezmezer"/>
      </w:pPr>
    </w:p>
    <w:p w:rsidR="008D540D" w:rsidRDefault="008D540D" w:rsidP="008D540D">
      <w:pPr>
        <w:pStyle w:val="Bezmezer"/>
      </w:pPr>
    </w:p>
    <w:p w:rsidR="008D540D" w:rsidRDefault="008D540D" w:rsidP="008D540D">
      <w:pPr>
        <w:rPr>
          <w:b/>
          <w:szCs w:val="24"/>
        </w:rPr>
      </w:pPr>
      <w:r w:rsidRPr="00C03B6A">
        <w:rPr>
          <w:b/>
          <w:szCs w:val="24"/>
        </w:rPr>
        <w:t>III</w:t>
      </w:r>
      <w:r>
        <w:rPr>
          <w:b/>
          <w:szCs w:val="24"/>
        </w:rPr>
        <w:t>. OD</w:t>
      </w:r>
      <w:r w:rsidR="00011624">
        <w:rPr>
          <w:b/>
          <w:szCs w:val="24"/>
        </w:rPr>
        <w:t>Ů</w:t>
      </w:r>
      <w:r>
        <w:rPr>
          <w:b/>
          <w:szCs w:val="24"/>
        </w:rPr>
        <w:t>VODNĚNÍ</w:t>
      </w:r>
    </w:p>
    <w:p w:rsidR="008D540D" w:rsidRDefault="008D540D" w:rsidP="008D540D">
      <w:pPr>
        <w:pStyle w:val="Bezmezer"/>
        <w:jc w:val="both"/>
      </w:pPr>
      <w:r>
        <w:t>a) údaje o způsobu pořízení územní studie</w:t>
      </w:r>
    </w:p>
    <w:p w:rsidR="008D540D" w:rsidRDefault="008D540D" w:rsidP="008D540D">
      <w:pPr>
        <w:pStyle w:val="Bezmezer"/>
        <w:jc w:val="both"/>
      </w:pPr>
      <w:r>
        <w:t>b) vyhodnocení koordinace využívání plochy z hlediska širších územních vztahů</w:t>
      </w:r>
    </w:p>
    <w:p w:rsidR="008D540D" w:rsidRDefault="008D540D" w:rsidP="008D540D">
      <w:pPr>
        <w:pStyle w:val="Bezmezer"/>
        <w:jc w:val="both"/>
      </w:pPr>
      <w:r>
        <w:t>c) údaje o splnění zadání územní studie</w:t>
      </w:r>
    </w:p>
    <w:p w:rsidR="008D540D" w:rsidRDefault="008D540D" w:rsidP="008D540D">
      <w:pPr>
        <w:pStyle w:val="Bezmezer"/>
        <w:jc w:val="both"/>
      </w:pPr>
      <w:r>
        <w:t>e) vyhodnocení předpokládaných důsledků navrhovaného řešení na ZPF a PUPFL</w:t>
      </w:r>
    </w:p>
    <w:p w:rsidR="008D540D" w:rsidRDefault="008D540D" w:rsidP="008D540D">
      <w:pPr>
        <w:pStyle w:val="Bezmezer"/>
        <w:jc w:val="both"/>
      </w:pPr>
      <w:r>
        <w:t xml:space="preserve">f) vyhodnocení souladu se stavebním zákonem, obecnými požadavky na využívání </w:t>
      </w:r>
    </w:p>
    <w:p w:rsidR="008D540D" w:rsidRDefault="008D540D" w:rsidP="008D540D">
      <w:pPr>
        <w:pStyle w:val="Bezmezer"/>
        <w:jc w:val="both"/>
      </w:pPr>
      <w:r>
        <w:t xml:space="preserve">   území, s cíli a úkoly územního plánování a s požadavky na ochranu </w:t>
      </w:r>
    </w:p>
    <w:p w:rsidR="008D540D" w:rsidRDefault="008D540D" w:rsidP="008D540D">
      <w:pPr>
        <w:pStyle w:val="Bezmezer"/>
        <w:jc w:val="both"/>
      </w:pPr>
      <w:r>
        <w:t xml:space="preserve">   architektonických a urbanistických hodnot v území</w:t>
      </w:r>
    </w:p>
    <w:p w:rsidR="008D540D" w:rsidRPr="00C95FDD" w:rsidRDefault="008D540D" w:rsidP="008D540D">
      <w:pPr>
        <w:pStyle w:val="Bezmezer"/>
        <w:jc w:val="both"/>
      </w:pPr>
    </w:p>
    <w:p w:rsidR="008D540D" w:rsidRDefault="008D540D" w:rsidP="008D540D">
      <w:pPr>
        <w:pStyle w:val="Bezmezer"/>
        <w:jc w:val="both"/>
      </w:pPr>
      <w:r>
        <w:t>Grafická část:</w:t>
      </w:r>
    </w:p>
    <w:p w:rsidR="008D540D" w:rsidRDefault="008D540D" w:rsidP="008D540D">
      <w:pPr>
        <w:rPr>
          <w:szCs w:val="24"/>
        </w:rPr>
      </w:pPr>
    </w:p>
    <w:p w:rsidR="008D540D" w:rsidRPr="00C95FDD" w:rsidRDefault="008D540D" w:rsidP="008D540D">
      <w:pPr>
        <w:pStyle w:val="Odstavecseseznamem"/>
        <w:numPr>
          <w:ilvl w:val="0"/>
          <w:numId w:val="3"/>
        </w:numPr>
        <w:jc w:val="both"/>
        <w:rPr>
          <w:szCs w:val="24"/>
        </w:rPr>
      </w:pPr>
      <w:r w:rsidRPr="00C95FDD">
        <w:rPr>
          <w:szCs w:val="24"/>
        </w:rPr>
        <w:t>Výkres širších vztahů</w:t>
      </w:r>
    </w:p>
    <w:p w:rsidR="008D540D" w:rsidRPr="004C1763" w:rsidRDefault="008D540D" w:rsidP="008D540D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 w:rsidRPr="00C03B6A">
        <w:t xml:space="preserve">Koordinační výkres </w:t>
      </w:r>
    </w:p>
    <w:p w:rsidR="008D540D" w:rsidRDefault="008D540D" w:rsidP="008D540D">
      <w:pPr>
        <w:jc w:val="both"/>
        <w:rPr>
          <w:b/>
          <w:szCs w:val="24"/>
        </w:rPr>
      </w:pPr>
    </w:p>
    <w:p w:rsidR="00C61D46" w:rsidRDefault="00C61D46" w:rsidP="008D540D">
      <w:pPr>
        <w:jc w:val="both"/>
        <w:rPr>
          <w:b/>
          <w:szCs w:val="24"/>
        </w:rPr>
      </w:pPr>
    </w:p>
    <w:p w:rsidR="00C42C36" w:rsidRPr="004C1763" w:rsidRDefault="00C42C36" w:rsidP="008D540D">
      <w:pPr>
        <w:jc w:val="both"/>
        <w:rPr>
          <w:b/>
          <w:szCs w:val="24"/>
        </w:rPr>
      </w:pPr>
    </w:p>
    <w:p w:rsidR="00C42C36" w:rsidRDefault="008D540D" w:rsidP="00C42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46"/>
        </w:tabs>
        <w:jc w:val="both"/>
        <w:rPr>
          <w:b/>
          <w:color w:val="00B0F0"/>
          <w:szCs w:val="24"/>
        </w:rPr>
      </w:pPr>
      <w:r w:rsidRPr="00921DEA">
        <w:rPr>
          <w:b/>
          <w:color w:val="00B0F0"/>
          <w:szCs w:val="24"/>
        </w:rPr>
        <w:lastRenderedPageBreak/>
        <w:t>I. ÚVOD</w:t>
      </w:r>
    </w:p>
    <w:p w:rsidR="00C42C36" w:rsidRDefault="00C42C36" w:rsidP="00C42C36">
      <w:pPr>
        <w:tabs>
          <w:tab w:val="left" w:pos="2246"/>
        </w:tabs>
        <w:jc w:val="both"/>
        <w:rPr>
          <w:b/>
          <w:color w:val="00B0F0"/>
          <w:szCs w:val="24"/>
        </w:rPr>
      </w:pPr>
    </w:p>
    <w:p w:rsidR="00C42C36" w:rsidRDefault="00C42C36" w:rsidP="00C42C36">
      <w:pPr>
        <w:ind w:firstLine="708"/>
        <w:rPr>
          <w:sz w:val="22"/>
        </w:rPr>
      </w:pPr>
      <w:r>
        <w:rPr>
          <w:sz w:val="22"/>
        </w:rPr>
        <w:t>Územní studie na řešení vymezené plochy označené v ÚP Krásná Lípa – ÚS 6 na lokalitu zastavitelného území - Z89,  je zpracovaná na základě § 25,</w:t>
      </w:r>
      <w:r w:rsidR="0074022C">
        <w:rPr>
          <w:sz w:val="22"/>
        </w:rPr>
        <w:t xml:space="preserve"> </w:t>
      </w:r>
      <w:r>
        <w:rPr>
          <w:sz w:val="22"/>
        </w:rPr>
        <w:t>30 zákona č.183/2006 Sb., v pozdějším znění.</w:t>
      </w:r>
    </w:p>
    <w:p w:rsidR="00C42C36" w:rsidRDefault="00C42C36" w:rsidP="00C42C36">
      <w:pPr>
        <w:rPr>
          <w:sz w:val="22"/>
        </w:rPr>
      </w:pPr>
      <w:r>
        <w:rPr>
          <w:sz w:val="22"/>
        </w:rPr>
        <w:t xml:space="preserve"> Územní plán Krásná Lípa byl vydán Opatřením obecné povahy č.1/2014 ze dne 4. 6. 2014, zpracovatel ÚP – Saul Liberec.</w:t>
      </w:r>
    </w:p>
    <w:p w:rsidR="00C42C36" w:rsidRDefault="00C42C36" w:rsidP="00C42C36">
      <w:pPr>
        <w:jc w:val="both"/>
        <w:rPr>
          <w:sz w:val="22"/>
        </w:rPr>
      </w:pPr>
      <w:r>
        <w:rPr>
          <w:sz w:val="22"/>
        </w:rPr>
        <w:t>Územní studie je zpracována z podnětu Městského úřadu Krásná Lípa § 30, (3), (4) , zák,</w:t>
      </w:r>
      <w:r w:rsidRPr="00595315">
        <w:rPr>
          <w:sz w:val="22"/>
        </w:rPr>
        <w:t xml:space="preserve"> </w:t>
      </w:r>
      <w:r>
        <w:rPr>
          <w:sz w:val="22"/>
        </w:rPr>
        <w:t>č.183/2006 Sb., v pozdějším znění.  Pořizovatel využil ustanovení § 30 SZ a podmínil pořízení územní studie „z jiného podnětu“ úplnou úhradou nákladů od navrhovatele. Pořizovatel pak zajistí úkony spojené s výkonem územně plánovací činnosti, tj. zpracování zadání územní studie, konzultace a prověření možnosti jejího využití a projednání a podání návrhu na vložení dat o ÚS do evidence územně plánovací činnosti.</w:t>
      </w:r>
    </w:p>
    <w:p w:rsidR="00C42C36" w:rsidRPr="00C42C36" w:rsidRDefault="00C42C36" w:rsidP="00C42C36">
      <w:pPr>
        <w:jc w:val="both"/>
        <w:rPr>
          <w:sz w:val="22"/>
        </w:rPr>
      </w:pPr>
      <w:r>
        <w:rPr>
          <w:sz w:val="22"/>
        </w:rPr>
        <w:t>Pořizovatel studie je MěÚ Rumburk, ORRI, úřad územního plánování.</w:t>
      </w:r>
    </w:p>
    <w:p w:rsidR="00C42C36" w:rsidRDefault="00C42C36" w:rsidP="00C42C36">
      <w:pPr>
        <w:jc w:val="both"/>
        <w:rPr>
          <w:sz w:val="22"/>
        </w:rPr>
      </w:pPr>
      <w:r w:rsidRPr="00773589">
        <w:rPr>
          <w:sz w:val="22"/>
        </w:rPr>
        <w:t>Cílem územní studie je prověřit možnosti řešení návrhu</w:t>
      </w:r>
      <w:r>
        <w:rPr>
          <w:sz w:val="22"/>
        </w:rPr>
        <w:t xml:space="preserve"> a </w:t>
      </w:r>
      <w:r w:rsidRPr="00773589">
        <w:rPr>
          <w:sz w:val="22"/>
        </w:rPr>
        <w:t>podrobnějšího uspořádání vymezeného území Z</w:t>
      </w:r>
      <w:r w:rsidR="0074022C">
        <w:rPr>
          <w:sz w:val="22"/>
        </w:rPr>
        <w:t xml:space="preserve"> </w:t>
      </w:r>
      <w:r w:rsidRPr="00773589">
        <w:rPr>
          <w:sz w:val="22"/>
        </w:rPr>
        <w:t>89</w:t>
      </w:r>
      <w:r>
        <w:rPr>
          <w:sz w:val="22"/>
        </w:rPr>
        <w:t>, upřesnění podmínek pro novou zástavbu</w:t>
      </w:r>
      <w:r w:rsidRPr="00773589">
        <w:rPr>
          <w:sz w:val="22"/>
        </w:rPr>
        <w:t>, rozparcelování pozemků</w:t>
      </w:r>
      <w:r>
        <w:rPr>
          <w:sz w:val="22"/>
        </w:rPr>
        <w:t>,</w:t>
      </w:r>
      <w:r w:rsidRPr="00773589">
        <w:rPr>
          <w:sz w:val="22"/>
        </w:rPr>
        <w:t xml:space="preserve"> návrh regulativů pro následnou výstavbu rodinných domů v lokalitě mezi ul. Křižíkovou a Elišky </w:t>
      </w:r>
      <w:r>
        <w:rPr>
          <w:sz w:val="22"/>
        </w:rPr>
        <w:t>K</w:t>
      </w:r>
      <w:r w:rsidRPr="00773589">
        <w:rPr>
          <w:sz w:val="22"/>
        </w:rPr>
        <w:t xml:space="preserve">rásnohorské v Krásné Lípě. </w:t>
      </w:r>
    </w:p>
    <w:p w:rsidR="00C42C36" w:rsidRPr="00773589" w:rsidRDefault="00C42C36" w:rsidP="00C42C36">
      <w:pPr>
        <w:jc w:val="both"/>
        <w:rPr>
          <w:sz w:val="22"/>
        </w:rPr>
      </w:pPr>
      <w:r>
        <w:rPr>
          <w:sz w:val="22"/>
        </w:rPr>
        <w:t xml:space="preserve">Vlastník pozemků předpokládá na základě ÚS vybudování inženýrských sítí a komunikací a následně dělení pozemků pro výstavbu rodinných domů. </w:t>
      </w:r>
    </w:p>
    <w:p w:rsidR="00C42C36" w:rsidRDefault="00C42C36" w:rsidP="00C42C36">
      <w:pPr>
        <w:pStyle w:val="Bezmezer"/>
        <w:rPr>
          <w:sz w:val="22"/>
        </w:rPr>
      </w:pPr>
    </w:p>
    <w:p w:rsidR="008D540D" w:rsidRPr="004C1763" w:rsidRDefault="008D540D" w:rsidP="00C42C36">
      <w:pPr>
        <w:tabs>
          <w:tab w:val="left" w:pos="2246"/>
        </w:tabs>
        <w:jc w:val="both"/>
        <w:rPr>
          <w:b/>
          <w:szCs w:val="24"/>
        </w:rPr>
      </w:pPr>
    </w:p>
    <w:p w:rsidR="008D540D" w:rsidRPr="00921DEA" w:rsidRDefault="008D540D" w:rsidP="00C42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F0"/>
          <w:szCs w:val="24"/>
        </w:rPr>
      </w:pPr>
      <w:r w:rsidRPr="00921DEA">
        <w:rPr>
          <w:b/>
          <w:color w:val="00B0F0"/>
          <w:szCs w:val="24"/>
        </w:rPr>
        <w:t>II. NÁVRH</w:t>
      </w:r>
    </w:p>
    <w:p w:rsidR="008D540D" w:rsidRDefault="008D540D" w:rsidP="008D540D">
      <w:pPr>
        <w:rPr>
          <w:szCs w:val="24"/>
        </w:rPr>
      </w:pPr>
    </w:p>
    <w:p w:rsidR="008D540D" w:rsidRPr="00921DEA" w:rsidRDefault="008D540D" w:rsidP="008D5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F0"/>
          <w:szCs w:val="24"/>
        </w:rPr>
      </w:pPr>
      <w:r w:rsidRPr="00921DEA">
        <w:rPr>
          <w:color w:val="00B0F0"/>
          <w:szCs w:val="24"/>
        </w:rPr>
        <w:t>NÁVRH – ČÁST A</w:t>
      </w:r>
    </w:p>
    <w:p w:rsidR="00B558F2" w:rsidRDefault="00B558F2" w:rsidP="00B558F2">
      <w:pPr>
        <w:jc w:val="both"/>
        <w:rPr>
          <w:szCs w:val="24"/>
          <w:u w:val="single"/>
        </w:rPr>
      </w:pPr>
      <w:r>
        <w:rPr>
          <w:szCs w:val="24"/>
          <w:u w:val="single"/>
        </w:rPr>
        <w:t>a) vymezení řešené plochy, ubanisticko – architektonická analýza území</w:t>
      </w:r>
    </w:p>
    <w:p w:rsidR="00C42C36" w:rsidRPr="00773589" w:rsidRDefault="0016293B" w:rsidP="00C42C36">
      <w:pPr>
        <w:jc w:val="both"/>
        <w:rPr>
          <w:sz w:val="22"/>
        </w:rPr>
      </w:pPr>
      <w:r>
        <w:rPr>
          <w:sz w:val="22"/>
        </w:rPr>
        <w:t>a1)</w:t>
      </w:r>
      <w:r w:rsidR="00C42C36">
        <w:rPr>
          <w:sz w:val="22"/>
        </w:rPr>
        <w:t xml:space="preserve"> </w:t>
      </w:r>
      <w:r w:rsidR="00C42C36" w:rsidRPr="00773589">
        <w:rPr>
          <w:sz w:val="22"/>
        </w:rPr>
        <w:t>Přehled výchozích podkladů</w:t>
      </w:r>
    </w:p>
    <w:p w:rsidR="00C42C36" w:rsidRPr="00773589" w:rsidRDefault="00C42C36" w:rsidP="00C42C36">
      <w:pPr>
        <w:pStyle w:val="Bezmezer"/>
        <w:rPr>
          <w:sz w:val="22"/>
        </w:rPr>
      </w:pPr>
      <w:r w:rsidRPr="00773589">
        <w:rPr>
          <w:sz w:val="22"/>
        </w:rPr>
        <w:t>- snímek z KM</w:t>
      </w:r>
    </w:p>
    <w:p w:rsidR="00C42C36" w:rsidRDefault="00C42C36" w:rsidP="00C42C36">
      <w:pPr>
        <w:pStyle w:val="Bezmezer"/>
        <w:rPr>
          <w:sz w:val="22"/>
        </w:rPr>
      </w:pPr>
      <w:r w:rsidRPr="00773589">
        <w:rPr>
          <w:sz w:val="22"/>
        </w:rPr>
        <w:t xml:space="preserve">- </w:t>
      </w:r>
      <w:r>
        <w:rPr>
          <w:sz w:val="22"/>
        </w:rPr>
        <w:t xml:space="preserve">platný </w:t>
      </w:r>
      <w:r w:rsidRPr="00773589">
        <w:rPr>
          <w:sz w:val="22"/>
        </w:rPr>
        <w:t xml:space="preserve">územní plán Krásná Lípa </w:t>
      </w:r>
      <w:r w:rsidR="007E51BD">
        <w:rPr>
          <w:sz w:val="22"/>
        </w:rPr>
        <w:t xml:space="preserve"> </w:t>
      </w:r>
    </w:p>
    <w:p w:rsidR="00C42C36" w:rsidRDefault="00C42C36" w:rsidP="00C42C36">
      <w:pPr>
        <w:pStyle w:val="Bezmezer"/>
        <w:rPr>
          <w:sz w:val="22"/>
        </w:rPr>
      </w:pPr>
      <w:r>
        <w:rPr>
          <w:sz w:val="22"/>
        </w:rPr>
        <w:t xml:space="preserve">- podkladová studie – zastavovací plán částečné zástavby – 02/2010, autor Ing. Arch. Libor </w:t>
      </w:r>
    </w:p>
    <w:p w:rsidR="00C42C36" w:rsidRDefault="00C42C36" w:rsidP="00C42C36">
      <w:pPr>
        <w:pStyle w:val="Bezmezer"/>
        <w:rPr>
          <w:sz w:val="22"/>
        </w:rPr>
      </w:pPr>
      <w:r>
        <w:rPr>
          <w:sz w:val="22"/>
        </w:rPr>
        <w:t xml:space="preserve">   Král</w:t>
      </w:r>
    </w:p>
    <w:p w:rsidR="00C42C36" w:rsidRDefault="00C42C36" w:rsidP="00C42C36">
      <w:pPr>
        <w:pStyle w:val="Bezmezer"/>
        <w:rPr>
          <w:sz w:val="22"/>
        </w:rPr>
      </w:pPr>
      <w:r>
        <w:rPr>
          <w:sz w:val="22"/>
        </w:rPr>
        <w:t>- technické podklady od správců IS</w:t>
      </w:r>
    </w:p>
    <w:p w:rsidR="00C42C36" w:rsidRDefault="00C42C36" w:rsidP="00C42C36">
      <w:pPr>
        <w:pStyle w:val="Bezmezer"/>
        <w:rPr>
          <w:sz w:val="22"/>
        </w:rPr>
      </w:pPr>
    </w:p>
    <w:p w:rsidR="00B558F2" w:rsidRPr="00C42C36" w:rsidRDefault="0016293B" w:rsidP="008D540D">
      <w:pPr>
        <w:rPr>
          <w:sz w:val="22"/>
        </w:rPr>
      </w:pPr>
      <w:r>
        <w:rPr>
          <w:sz w:val="22"/>
        </w:rPr>
        <w:t>a2)</w:t>
      </w:r>
      <w:r w:rsidR="00C42C36">
        <w:rPr>
          <w:sz w:val="22"/>
        </w:rPr>
        <w:t xml:space="preserve"> </w:t>
      </w:r>
      <w:r w:rsidR="00C42C36" w:rsidRPr="00C42C36">
        <w:rPr>
          <w:sz w:val="22"/>
        </w:rPr>
        <w:t>Vymezení řešené plochy</w:t>
      </w:r>
    </w:p>
    <w:p w:rsidR="0016293B" w:rsidRDefault="00C42C36" w:rsidP="00C42C36">
      <w:pPr>
        <w:jc w:val="both"/>
        <w:rPr>
          <w:sz w:val="22"/>
        </w:rPr>
      </w:pPr>
      <w:r>
        <w:rPr>
          <w:sz w:val="22"/>
        </w:rPr>
        <w:t>Město Krásná Lípa, lokalita Ú 6, Z 89 (označení respektováno dle ÚP), vymezená ulicemi Křižíkova, Elišky Krásnohorské, Vrázova a současnou stávající zástavb</w:t>
      </w:r>
      <w:r w:rsidR="0016293B">
        <w:rPr>
          <w:sz w:val="22"/>
        </w:rPr>
        <w:t>ou podél ul. Dukelská a Pražská.</w:t>
      </w:r>
    </w:p>
    <w:p w:rsidR="00C42C36" w:rsidRPr="001868C8" w:rsidRDefault="00C42C36" w:rsidP="00C42C36">
      <w:pPr>
        <w:jc w:val="both"/>
        <w:rPr>
          <w:sz w:val="22"/>
        </w:rPr>
      </w:pPr>
      <w:r>
        <w:rPr>
          <w:sz w:val="22"/>
        </w:rPr>
        <w:lastRenderedPageBreak/>
        <w:t xml:space="preserve">Zahrnuje pozemky: P.p.č. 2329/1; 2950; 2957/1; 2329/7; 2954; 2329/11; 2329/13; 2329/14; 2329/8, </w:t>
      </w:r>
      <w:r w:rsidR="009B160F">
        <w:rPr>
          <w:sz w:val="22"/>
        </w:rPr>
        <w:t xml:space="preserve"> 2956; </w:t>
      </w:r>
      <w:r>
        <w:rPr>
          <w:sz w:val="22"/>
        </w:rPr>
        <w:t>k.ú. Krásná Lípa.</w:t>
      </w:r>
    </w:p>
    <w:p w:rsidR="00C42C36" w:rsidRDefault="0016293B" w:rsidP="00C42C36">
      <w:pPr>
        <w:jc w:val="both"/>
        <w:rPr>
          <w:sz w:val="22"/>
        </w:rPr>
      </w:pPr>
      <w:r>
        <w:rPr>
          <w:sz w:val="22"/>
        </w:rPr>
        <w:t>a3)</w:t>
      </w:r>
      <w:r w:rsidR="00C42C36">
        <w:rPr>
          <w:sz w:val="22"/>
        </w:rPr>
        <w:t xml:space="preserve"> Urbanisticko – architektonická analýza území</w:t>
      </w:r>
    </w:p>
    <w:p w:rsidR="0016293B" w:rsidRDefault="0016293B" w:rsidP="00C42C36">
      <w:pPr>
        <w:jc w:val="both"/>
        <w:rPr>
          <w:sz w:val="22"/>
        </w:rPr>
      </w:pPr>
      <w:r>
        <w:rPr>
          <w:sz w:val="22"/>
        </w:rPr>
        <w:t>Vymezená lokalita</w:t>
      </w:r>
      <w:r w:rsidR="00C61D46">
        <w:rPr>
          <w:sz w:val="22"/>
        </w:rPr>
        <w:t>, platným</w:t>
      </w:r>
      <w:r>
        <w:rPr>
          <w:sz w:val="22"/>
        </w:rPr>
        <w:t xml:space="preserve"> územním plánem je situována na jižním okraji zastavěné části města Krásná Lípa. V současnosti se jedná</w:t>
      </w:r>
      <w:r w:rsidR="0074022C">
        <w:rPr>
          <w:sz w:val="22"/>
        </w:rPr>
        <w:t xml:space="preserve"> o</w:t>
      </w:r>
      <w:r>
        <w:rPr>
          <w:sz w:val="22"/>
        </w:rPr>
        <w:t xml:space="preserve"> cca obdélníkový územní tvar, který je v mírném terénním spádu k severu a jeho</w:t>
      </w:r>
      <w:r w:rsidR="0074022C">
        <w:rPr>
          <w:sz w:val="22"/>
        </w:rPr>
        <w:t xml:space="preserve"> současné </w:t>
      </w:r>
      <w:r>
        <w:rPr>
          <w:sz w:val="22"/>
        </w:rPr>
        <w:t>využití je trvalý travní porost. Řešené území tvoří enklávu mezi stávající původní zástavbou rodinných domů</w:t>
      </w:r>
      <w:r w:rsidR="00E6086A">
        <w:rPr>
          <w:sz w:val="22"/>
        </w:rPr>
        <w:t>, která prostor ze tří stran ohraničuje.</w:t>
      </w:r>
    </w:p>
    <w:p w:rsidR="00361EDE" w:rsidRDefault="00E6086A" w:rsidP="00C42C36">
      <w:pPr>
        <w:jc w:val="both"/>
        <w:rPr>
          <w:sz w:val="22"/>
        </w:rPr>
      </w:pPr>
      <w:r>
        <w:rPr>
          <w:sz w:val="22"/>
        </w:rPr>
        <w:t>Přístup a příjezd do území je napojením na veřejné komunikace, především ze silnice</w:t>
      </w:r>
      <w:r w:rsidR="00C61D46">
        <w:rPr>
          <w:sz w:val="22"/>
        </w:rPr>
        <w:t xml:space="preserve"> </w:t>
      </w:r>
      <w:r>
        <w:rPr>
          <w:sz w:val="22"/>
        </w:rPr>
        <w:t xml:space="preserve">- Pražská - II/263 (Děčín – Rumburk), z této silnice je napojení řešeného prostoru dvěma sjezdy – ul. Vrázova </w:t>
      </w:r>
      <w:r w:rsidR="00361EDE">
        <w:rPr>
          <w:sz w:val="22"/>
        </w:rPr>
        <w:t>(vedena částečně v zastavěném území, zpevněná vozovka - omezená šířkově – nepříznivé dopravně technické parametry</w:t>
      </w:r>
      <w:r w:rsidR="00C61D46">
        <w:rPr>
          <w:sz w:val="22"/>
        </w:rPr>
        <w:t xml:space="preserve"> </w:t>
      </w:r>
      <w:r w:rsidR="00361EDE">
        <w:rPr>
          <w:sz w:val="22"/>
        </w:rPr>
        <w:t xml:space="preserve">- problematické rozšíření) </w:t>
      </w:r>
      <w:r>
        <w:rPr>
          <w:sz w:val="22"/>
        </w:rPr>
        <w:t>a ul. Elišky Krásnohorské (zpevněná vozovka bez krajnice, lemovaná odvodňovacími rigoly)</w:t>
      </w:r>
      <w:r w:rsidR="009B160F">
        <w:rPr>
          <w:sz w:val="22"/>
        </w:rPr>
        <w:t xml:space="preserve">, </w:t>
      </w:r>
      <w:r w:rsidR="00C61D46">
        <w:rPr>
          <w:sz w:val="22"/>
        </w:rPr>
        <w:t xml:space="preserve">dále </w:t>
      </w:r>
      <w:r w:rsidR="009B160F">
        <w:rPr>
          <w:sz w:val="22"/>
        </w:rPr>
        <w:t>ul. Křižíkova a Kvapilova</w:t>
      </w:r>
      <w:r w:rsidR="00361EDE">
        <w:rPr>
          <w:sz w:val="22"/>
        </w:rPr>
        <w:t>.</w:t>
      </w:r>
    </w:p>
    <w:p w:rsidR="00B558F2" w:rsidRPr="00361EDE" w:rsidRDefault="00361EDE" w:rsidP="00361EDE">
      <w:pPr>
        <w:jc w:val="both"/>
        <w:rPr>
          <w:sz w:val="22"/>
        </w:rPr>
      </w:pPr>
      <w:r>
        <w:rPr>
          <w:sz w:val="22"/>
        </w:rPr>
        <w:t>Architektonický charakter stávající zástavby – je velmi různorodý – odpovídá době realizace a pohybuje se v rozmezí cca 1</w:t>
      </w:r>
      <w:r w:rsidR="00D207D5">
        <w:rPr>
          <w:sz w:val="22"/>
        </w:rPr>
        <w:t>0</w:t>
      </w:r>
      <w:r>
        <w:rPr>
          <w:sz w:val="22"/>
        </w:rPr>
        <w:t xml:space="preserve">0 let. Od objektů dřevěné konstrukce, režného zdiva až po RD realizované nebo přestavované v poslední době. Výšková hladina zástavby je převážně jednopodlažní s obytným podkrovím. </w:t>
      </w:r>
    </w:p>
    <w:p w:rsidR="00B558F2" w:rsidRPr="0084077F" w:rsidRDefault="00B558F2" w:rsidP="00B558F2">
      <w:pPr>
        <w:jc w:val="both"/>
        <w:rPr>
          <w:szCs w:val="24"/>
          <w:u w:val="single"/>
        </w:rPr>
      </w:pPr>
      <w:r>
        <w:rPr>
          <w:szCs w:val="24"/>
          <w:u w:val="single"/>
        </w:rPr>
        <w:t>b) podmínky pro vymezení a využití pozemků, urbanistické a architektonické řešení</w:t>
      </w:r>
    </w:p>
    <w:p w:rsidR="00B558F2" w:rsidRDefault="00AD5D31" w:rsidP="00DD7879">
      <w:pPr>
        <w:jc w:val="both"/>
        <w:rPr>
          <w:szCs w:val="24"/>
        </w:rPr>
      </w:pPr>
      <w:r w:rsidRPr="00AD5D31">
        <w:rPr>
          <w:szCs w:val="24"/>
        </w:rPr>
        <w:t>Podle</w:t>
      </w:r>
      <w:r>
        <w:rPr>
          <w:szCs w:val="24"/>
        </w:rPr>
        <w:t xml:space="preserve"> základní koncepce plošného uspořádání</w:t>
      </w:r>
      <w:r w:rsidRPr="00AD5D31">
        <w:rPr>
          <w:szCs w:val="24"/>
        </w:rPr>
        <w:t xml:space="preserve"> ÚP Krásná Lípa </w:t>
      </w:r>
      <w:r>
        <w:rPr>
          <w:szCs w:val="24"/>
        </w:rPr>
        <w:t>je navržená lokalita Z</w:t>
      </w:r>
      <w:r w:rsidR="00D207D5">
        <w:rPr>
          <w:szCs w:val="24"/>
        </w:rPr>
        <w:t xml:space="preserve"> </w:t>
      </w:r>
      <w:r>
        <w:rPr>
          <w:szCs w:val="24"/>
        </w:rPr>
        <w:t>89 založena jako nová kapacitní plocha –</w:t>
      </w:r>
      <w:r w:rsidR="00361EDE">
        <w:rPr>
          <w:szCs w:val="24"/>
        </w:rPr>
        <w:t xml:space="preserve"> funkce:</w:t>
      </w:r>
      <w:r>
        <w:rPr>
          <w:szCs w:val="24"/>
        </w:rPr>
        <w:t xml:space="preserve"> smíšená obytná (SO) pro bydlení v rodinných domech v prostoru vymezeném ulicemi Křižíkova, Vrázova, Dukelská a Elišky Krásnohorské</w:t>
      </w:r>
      <w:r w:rsidR="00DD7879">
        <w:rPr>
          <w:szCs w:val="24"/>
        </w:rPr>
        <w:t xml:space="preserve"> s návazností na kvalitní přírodní prostředí okolí Krásné Lípy, s dodržením základní prostorové regulace</w:t>
      </w:r>
      <w:r w:rsidR="00011624">
        <w:rPr>
          <w:szCs w:val="24"/>
        </w:rPr>
        <w:t xml:space="preserve"> </w:t>
      </w:r>
      <w:r w:rsidR="00DD7879">
        <w:rPr>
          <w:szCs w:val="24"/>
        </w:rPr>
        <w:t>ve vazbě na specifický charakter navazujícího prostředí.</w:t>
      </w:r>
    </w:p>
    <w:p w:rsidR="00DD7879" w:rsidRPr="00AD5D31" w:rsidRDefault="00DD7879" w:rsidP="00DD7879">
      <w:pPr>
        <w:jc w:val="both"/>
        <w:rPr>
          <w:szCs w:val="24"/>
        </w:rPr>
      </w:pPr>
      <w:r>
        <w:rPr>
          <w:szCs w:val="24"/>
        </w:rPr>
        <w:t xml:space="preserve">Návrh zastavitelné plochy Z 89 </w:t>
      </w:r>
      <w:r w:rsidR="00D207D5">
        <w:rPr>
          <w:szCs w:val="24"/>
        </w:rPr>
        <w:t xml:space="preserve">- celková využitelná </w:t>
      </w:r>
      <w:r>
        <w:rPr>
          <w:szCs w:val="24"/>
        </w:rPr>
        <w:t>plocha …65 631 m</w:t>
      </w:r>
      <w:r>
        <w:rPr>
          <w:rFonts w:cs="Arial"/>
          <w:szCs w:val="24"/>
        </w:rPr>
        <w:t>²</w:t>
      </w:r>
      <w:r>
        <w:rPr>
          <w:szCs w:val="24"/>
        </w:rPr>
        <w:t xml:space="preserve">, regulace … </w:t>
      </w:r>
      <w:r w:rsidR="00C61D46">
        <w:rPr>
          <w:szCs w:val="24"/>
        </w:rPr>
        <w:t xml:space="preserve">dle ÚP  - </w:t>
      </w:r>
      <w:r>
        <w:rPr>
          <w:szCs w:val="24"/>
        </w:rPr>
        <w:t>SO 2.15.30</w:t>
      </w:r>
    </w:p>
    <w:p w:rsidR="004227ED" w:rsidRDefault="004227ED" w:rsidP="004227ED">
      <w:pPr>
        <w:jc w:val="both"/>
        <w:rPr>
          <w:szCs w:val="24"/>
        </w:rPr>
      </w:pPr>
      <w:r>
        <w:rPr>
          <w:szCs w:val="24"/>
        </w:rPr>
        <w:t>Podmínky pro využití lokality:</w:t>
      </w:r>
    </w:p>
    <w:p w:rsidR="004227ED" w:rsidRDefault="004227ED" w:rsidP="004227ED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Princip intenzifikace využití pozemků na plochách smíšených obytných  - vymezených ÚP na – Z 89</w:t>
      </w:r>
    </w:p>
    <w:p w:rsidR="004227ED" w:rsidRDefault="004227ED" w:rsidP="004227ED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 xml:space="preserve">Navržená zástavba zahrnuje </w:t>
      </w:r>
      <w:r w:rsidR="00E742AF">
        <w:rPr>
          <w:szCs w:val="24"/>
        </w:rPr>
        <w:t>43</w:t>
      </w:r>
      <w:r>
        <w:rPr>
          <w:szCs w:val="24"/>
        </w:rPr>
        <w:t xml:space="preserve"> samostatně stojících (izolovaných) rodinných domů. Umístění, odstupy, objem a proporce staveb bude odpovídat charakteru místní stávající zástavby. Součástí využití pozemků mohou být doplňkové stavby (dřevníky, garáže, odstavná a parkovací stání, objekty pro samozásobitelský chov drobného zvířectva, </w:t>
      </w:r>
      <w:r w:rsidR="009E4764">
        <w:rPr>
          <w:szCs w:val="24"/>
        </w:rPr>
        <w:t>hobby</w:t>
      </w:r>
      <w:r>
        <w:rPr>
          <w:szCs w:val="24"/>
        </w:rPr>
        <w:t xml:space="preserve"> dílny apod – viz ÚP – podmínky pro využití ploch s rozdílným způsobem využití … hlavní, přípustné atd. využití).)</w:t>
      </w:r>
    </w:p>
    <w:p w:rsidR="004227ED" w:rsidRPr="00C06FDE" w:rsidRDefault="00C06FDE" w:rsidP="00C06FDE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Dopravní</w:t>
      </w:r>
      <w:r w:rsidR="004227ED" w:rsidRPr="00C06FDE">
        <w:rPr>
          <w:szCs w:val="24"/>
        </w:rPr>
        <w:t xml:space="preserve"> napojení</w:t>
      </w:r>
      <w:r>
        <w:rPr>
          <w:szCs w:val="24"/>
        </w:rPr>
        <w:t xml:space="preserve"> nových komunikací v </w:t>
      </w:r>
      <w:r w:rsidR="004227ED" w:rsidRPr="00C06FDE">
        <w:rPr>
          <w:szCs w:val="24"/>
        </w:rPr>
        <w:t>lokalit</w:t>
      </w:r>
      <w:r>
        <w:rPr>
          <w:szCs w:val="24"/>
        </w:rPr>
        <w:t>ě</w:t>
      </w:r>
      <w:r w:rsidR="004227ED" w:rsidRPr="00C06FDE">
        <w:rPr>
          <w:szCs w:val="24"/>
        </w:rPr>
        <w:t xml:space="preserve"> bude </w:t>
      </w:r>
      <w:r w:rsidR="00361EDE" w:rsidRPr="00C06FDE">
        <w:rPr>
          <w:szCs w:val="24"/>
        </w:rPr>
        <w:t>ul. Vrázovou a Elišky Krásnohorské</w:t>
      </w:r>
      <w:r w:rsidRPr="00C06FDE">
        <w:rPr>
          <w:szCs w:val="24"/>
        </w:rPr>
        <w:t>,</w:t>
      </w:r>
      <w:r w:rsidRPr="00C06FDE">
        <w:rPr>
          <w:sz w:val="22"/>
        </w:rPr>
        <w:t xml:space="preserve"> </w:t>
      </w:r>
      <w:r w:rsidRPr="00C06FDE">
        <w:rPr>
          <w:szCs w:val="24"/>
        </w:rPr>
        <w:t>dále ul. Křižíkov</w:t>
      </w:r>
      <w:r>
        <w:rPr>
          <w:szCs w:val="24"/>
        </w:rPr>
        <w:t>ou</w:t>
      </w:r>
      <w:r w:rsidRPr="00C06FDE">
        <w:rPr>
          <w:szCs w:val="24"/>
        </w:rPr>
        <w:t xml:space="preserve"> a Kvapilov</w:t>
      </w:r>
      <w:r>
        <w:rPr>
          <w:szCs w:val="24"/>
        </w:rPr>
        <w:t>ou</w:t>
      </w:r>
      <w:r w:rsidRPr="00C06FDE">
        <w:rPr>
          <w:szCs w:val="24"/>
        </w:rPr>
        <w:t>.</w:t>
      </w:r>
    </w:p>
    <w:p w:rsidR="00D207D5" w:rsidRPr="00BE2AF7" w:rsidRDefault="00D207D5" w:rsidP="004227ED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lastRenderedPageBreak/>
        <w:t>Realizace nových obslužných komunikací zpřístupňující jednotlivé pozemky RD</w:t>
      </w:r>
    </w:p>
    <w:p w:rsidR="004227ED" w:rsidRDefault="004227ED" w:rsidP="004227ED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 w:rsidRPr="004227ED">
        <w:rPr>
          <w:szCs w:val="24"/>
        </w:rPr>
        <w:t>Návaznost a propojenost místních komunikací na pěší trasy polních a lesních cest v severní a západní orientaci</w:t>
      </w:r>
    </w:p>
    <w:p w:rsidR="004227ED" w:rsidRDefault="004227ED" w:rsidP="006051F2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Likvidace a exploatace srážkových vod</w:t>
      </w:r>
      <w:r w:rsidRPr="00E913DB">
        <w:rPr>
          <w:szCs w:val="24"/>
        </w:rPr>
        <w:t xml:space="preserve">  </w:t>
      </w:r>
    </w:p>
    <w:p w:rsidR="00E742AF" w:rsidRDefault="00E742AF" w:rsidP="00E742AF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Realizace veřejného prostoru v adekvátním rozsahu k ploše řešeného území.</w:t>
      </w:r>
    </w:p>
    <w:p w:rsidR="00E742AF" w:rsidRDefault="00E742AF" w:rsidP="00E742AF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Respektování vedení VN včetně ochranného pásma</w:t>
      </w:r>
    </w:p>
    <w:p w:rsidR="00E742AF" w:rsidRPr="00E742AF" w:rsidRDefault="00E742AF" w:rsidP="00E742AF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Napojení na inženýrské sítě, prodloužením, zokruhováním, intenzifikací podle podmínek jednotlivých správců technické infrastruktury.</w:t>
      </w:r>
    </w:p>
    <w:p w:rsidR="00B558F2" w:rsidRDefault="00B558F2" w:rsidP="00B558F2">
      <w:pPr>
        <w:rPr>
          <w:szCs w:val="24"/>
          <w:u w:val="single"/>
        </w:rPr>
      </w:pPr>
      <w:r w:rsidRPr="0084077F">
        <w:rPr>
          <w:szCs w:val="24"/>
          <w:u w:val="single"/>
        </w:rPr>
        <w:t>c) podmínky pro prostorové uspořádání staveb veřejné infrastruktury</w:t>
      </w:r>
    </w:p>
    <w:p w:rsidR="00B558F2" w:rsidRDefault="00B558F2" w:rsidP="00B558F2">
      <w:pPr>
        <w:jc w:val="both"/>
        <w:rPr>
          <w:szCs w:val="24"/>
        </w:rPr>
      </w:pPr>
      <w:r>
        <w:rPr>
          <w:szCs w:val="24"/>
        </w:rPr>
        <w:t>c</w:t>
      </w:r>
      <w:r w:rsidRPr="00E913DB">
        <w:rPr>
          <w:szCs w:val="24"/>
        </w:rPr>
        <w:t>1. dopravní</w:t>
      </w:r>
      <w:r>
        <w:rPr>
          <w:szCs w:val="24"/>
        </w:rPr>
        <w:t xml:space="preserve"> infrastruktura</w:t>
      </w:r>
    </w:p>
    <w:p w:rsidR="00B558F2" w:rsidRDefault="00B558F2" w:rsidP="00B558F2">
      <w:pPr>
        <w:pStyle w:val="Odstavecseseznamem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Komunikace</w:t>
      </w:r>
    </w:p>
    <w:p w:rsidR="00C06FDE" w:rsidRDefault="00011624" w:rsidP="00C62B75">
      <w:pPr>
        <w:jc w:val="both"/>
        <w:rPr>
          <w:szCs w:val="24"/>
        </w:rPr>
      </w:pPr>
      <w:r>
        <w:rPr>
          <w:szCs w:val="24"/>
        </w:rPr>
        <w:t>Místní komunikace se v území stabilizují v</w:t>
      </w:r>
      <w:r w:rsidR="00D207D5">
        <w:rPr>
          <w:szCs w:val="24"/>
        </w:rPr>
        <w:t>e stávajících a navrhovaných</w:t>
      </w:r>
      <w:r>
        <w:rPr>
          <w:szCs w:val="24"/>
        </w:rPr>
        <w:t> plochách veřejných prostranství</w:t>
      </w:r>
      <w:r w:rsidR="004227ED">
        <w:rPr>
          <w:szCs w:val="24"/>
        </w:rPr>
        <w:t xml:space="preserve"> </w:t>
      </w:r>
      <w:r>
        <w:rPr>
          <w:szCs w:val="24"/>
        </w:rPr>
        <w:t>tak, aby zajištovaly bezproblémové napojení území na základní komunikační kostr</w:t>
      </w:r>
      <w:r w:rsidR="004227ED">
        <w:rPr>
          <w:szCs w:val="24"/>
        </w:rPr>
        <w:t>ou města</w:t>
      </w:r>
      <w:r>
        <w:rPr>
          <w:szCs w:val="24"/>
        </w:rPr>
        <w:t xml:space="preserve"> a propojení do volné krajiny. Navrhuje se minimální kategorie dvoupruhých  obousměrných</w:t>
      </w:r>
      <w:r w:rsidR="006051F2">
        <w:rPr>
          <w:szCs w:val="24"/>
        </w:rPr>
        <w:t xml:space="preserve"> sběrných komunikací MS </w:t>
      </w:r>
      <w:r w:rsidR="00D207D5">
        <w:rPr>
          <w:szCs w:val="24"/>
        </w:rPr>
        <w:t>–</w:t>
      </w:r>
      <w:r w:rsidR="006051F2">
        <w:rPr>
          <w:szCs w:val="24"/>
        </w:rPr>
        <w:t xml:space="preserve"> 9</w:t>
      </w:r>
      <w:r w:rsidR="00D207D5">
        <w:rPr>
          <w:szCs w:val="24"/>
        </w:rPr>
        <w:t xml:space="preserve">,5 </w:t>
      </w:r>
      <w:r w:rsidR="006051F2">
        <w:rPr>
          <w:szCs w:val="24"/>
        </w:rPr>
        <w:t>m</w:t>
      </w:r>
      <w:r w:rsidR="00C06FDE">
        <w:rPr>
          <w:szCs w:val="24"/>
        </w:rPr>
        <w:t>, s průjezdným profilem 5,5 m a</w:t>
      </w:r>
      <w:r w:rsidR="006051F2">
        <w:rPr>
          <w:szCs w:val="24"/>
        </w:rPr>
        <w:t xml:space="preserve"> s oboustranným </w:t>
      </w:r>
      <w:r w:rsidR="00C06FDE">
        <w:rPr>
          <w:szCs w:val="24"/>
        </w:rPr>
        <w:t>zeleným pásem</w:t>
      </w:r>
      <w:r w:rsidR="006051F2">
        <w:rPr>
          <w:szCs w:val="24"/>
        </w:rPr>
        <w:t xml:space="preserve">. </w:t>
      </w:r>
      <w:r w:rsidR="00DD7879">
        <w:rPr>
          <w:szCs w:val="24"/>
        </w:rPr>
        <w:t xml:space="preserve"> </w:t>
      </w:r>
    </w:p>
    <w:p w:rsidR="00C62B75" w:rsidRDefault="00C62B75" w:rsidP="00C62B75">
      <w:pPr>
        <w:jc w:val="both"/>
        <w:rPr>
          <w:szCs w:val="24"/>
        </w:rPr>
      </w:pPr>
      <w:r>
        <w:rPr>
          <w:szCs w:val="24"/>
        </w:rPr>
        <w:t>Navrhovaná výstavba RD zahrnuje objekty umisťované podél nově navrhovaných a stávajících komunikací (vyžadující dopravně technické úpravy) a zástavbu vnitřního prostoru.</w:t>
      </w:r>
    </w:p>
    <w:p w:rsidR="004227ED" w:rsidRDefault="006051F2" w:rsidP="00F944E4">
      <w:pPr>
        <w:jc w:val="both"/>
        <w:rPr>
          <w:szCs w:val="24"/>
        </w:rPr>
      </w:pPr>
      <w:r>
        <w:rPr>
          <w:szCs w:val="24"/>
        </w:rPr>
        <w:t>Pro napojení lokality na ul. Vrázovu a Pražkou</w:t>
      </w:r>
      <w:r w:rsidR="00D207D5">
        <w:rPr>
          <w:szCs w:val="24"/>
        </w:rPr>
        <w:t>, rovněž u ul. Elišky Krásnohorské,</w:t>
      </w:r>
      <w:r>
        <w:rPr>
          <w:szCs w:val="24"/>
        </w:rPr>
        <w:t xml:space="preserve"> je nezbytné provést</w:t>
      </w:r>
      <w:r w:rsidR="00166727">
        <w:rPr>
          <w:szCs w:val="24"/>
        </w:rPr>
        <w:t xml:space="preserve"> postupně v návaznosti na probíhající stavební využití jednotlivých pozemků RD,</w:t>
      </w:r>
      <w:r>
        <w:rPr>
          <w:szCs w:val="24"/>
        </w:rPr>
        <w:t xml:space="preserve"> dopravně technická opatření ve smyslu</w:t>
      </w:r>
      <w:r w:rsidR="00D207D5">
        <w:rPr>
          <w:szCs w:val="24"/>
        </w:rPr>
        <w:t xml:space="preserve"> úpravy</w:t>
      </w:r>
      <w:r>
        <w:rPr>
          <w:szCs w:val="24"/>
        </w:rPr>
        <w:t xml:space="preserve"> šířkových parametrů</w:t>
      </w:r>
      <w:r w:rsidR="00166727">
        <w:rPr>
          <w:szCs w:val="24"/>
        </w:rPr>
        <w:t xml:space="preserve"> (min. výhybny)</w:t>
      </w:r>
      <w:r>
        <w:rPr>
          <w:szCs w:val="24"/>
        </w:rPr>
        <w:t>, případně pro segregaci pěšího pohybu.</w:t>
      </w:r>
    </w:p>
    <w:p w:rsidR="00B558F2" w:rsidRPr="00C62B75" w:rsidRDefault="00B558F2" w:rsidP="00C62B75">
      <w:pPr>
        <w:pStyle w:val="Odstavecseseznamem"/>
        <w:numPr>
          <w:ilvl w:val="0"/>
          <w:numId w:val="4"/>
        </w:numPr>
        <w:jc w:val="both"/>
        <w:rPr>
          <w:szCs w:val="24"/>
        </w:rPr>
      </w:pPr>
      <w:r w:rsidRPr="00C62B75">
        <w:rPr>
          <w:szCs w:val="24"/>
        </w:rPr>
        <w:t>Parkování</w:t>
      </w:r>
    </w:p>
    <w:p w:rsidR="00AF4B15" w:rsidRDefault="00AF4B15" w:rsidP="00C62B75">
      <w:pPr>
        <w:jc w:val="both"/>
        <w:rPr>
          <w:szCs w:val="24"/>
        </w:rPr>
      </w:pPr>
      <w:r w:rsidRPr="00AF4B15">
        <w:rPr>
          <w:szCs w:val="24"/>
        </w:rPr>
        <w:t>Každý rodinný dům má na svém pozemku</w:t>
      </w:r>
      <w:r w:rsidR="00F944E4">
        <w:rPr>
          <w:szCs w:val="24"/>
        </w:rPr>
        <w:t xml:space="preserve"> vymezeny </w:t>
      </w:r>
      <w:r w:rsidRPr="00AF4B15">
        <w:rPr>
          <w:szCs w:val="24"/>
        </w:rPr>
        <w:t>dvě parkovací místa. Jsou navržené</w:t>
      </w:r>
      <w:r w:rsidR="00F944E4">
        <w:rPr>
          <w:szCs w:val="24"/>
        </w:rPr>
        <w:t xml:space="preserve"> variantní </w:t>
      </w:r>
      <w:r w:rsidRPr="00AF4B15">
        <w:rPr>
          <w:szCs w:val="24"/>
        </w:rPr>
        <w:t>formou</w:t>
      </w:r>
      <w:r w:rsidR="00166727">
        <w:rPr>
          <w:szCs w:val="24"/>
        </w:rPr>
        <w:t xml:space="preserve"> - </w:t>
      </w:r>
      <w:r w:rsidRPr="00AF4B15">
        <w:rPr>
          <w:szCs w:val="24"/>
        </w:rPr>
        <w:t xml:space="preserve"> garážování (dvojgaráže), zastřešeným stáním či volným stáním na zpevněných plochách.</w:t>
      </w:r>
    </w:p>
    <w:p w:rsidR="00F944E4" w:rsidRPr="00AF4B15" w:rsidRDefault="00F944E4" w:rsidP="00C62B75">
      <w:pPr>
        <w:jc w:val="both"/>
        <w:rPr>
          <w:szCs w:val="24"/>
        </w:rPr>
      </w:pPr>
      <w:r>
        <w:rPr>
          <w:szCs w:val="24"/>
        </w:rPr>
        <w:t>Parkování pro nerezidenty je umístěno podél vnitřních komunikací – jedná se o 8 stání.</w:t>
      </w:r>
    </w:p>
    <w:p w:rsidR="00B558F2" w:rsidRDefault="00B558F2" w:rsidP="00B558F2">
      <w:pPr>
        <w:pStyle w:val="Odstavecseseznamem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Komunikace pro pěší</w:t>
      </w:r>
    </w:p>
    <w:p w:rsidR="00C42C36" w:rsidRPr="00C42C36" w:rsidRDefault="00011624" w:rsidP="00F944E4">
      <w:pPr>
        <w:jc w:val="both"/>
        <w:rPr>
          <w:szCs w:val="24"/>
        </w:rPr>
      </w:pPr>
      <w:r>
        <w:rPr>
          <w:szCs w:val="24"/>
        </w:rPr>
        <w:t>Systém pěších tahů je stabilizován v rámci ploch veřejných prostranství</w:t>
      </w:r>
      <w:r w:rsidR="00F944E4">
        <w:rPr>
          <w:szCs w:val="24"/>
        </w:rPr>
        <w:t xml:space="preserve">. Nově navrhovaný komunikační systém </w:t>
      </w:r>
      <w:r w:rsidR="00C06FDE">
        <w:rPr>
          <w:szCs w:val="24"/>
        </w:rPr>
        <w:t>není navržen pro segregaci pěší dopravy.</w:t>
      </w:r>
    </w:p>
    <w:p w:rsidR="00B558F2" w:rsidRDefault="00B558F2" w:rsidP="00B558F2">
      <w:pPr>
        <w:jc w:val="both"/>
        <w:rPr>
          <w:szCs w:val="24"/>
        </w:rPr>
      </w:pPr>
      <w:r>
        <w:rPr>
          <w:szCs w:val="24"/>
        </w:rPr>
        <w:t>c2. technická infrastruktura</w:t>
      </w:r>
    </w:p>
    <w:p w:rsidR="00B558F2" w:rsidRDefault="00B558F2" w:rsidP="00B558F2">
      <w:pPr>
        <w:pStyle w:val="Odstavecseseznamem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Kanalizace splašková</w:t>
      </w:r>
    </w:p>
    <w:p w:rsidR="00011624" w:rsidRPr="00011624" w:rsidRDefault="00011624" w:rsidP="00C62B75">
      <w:pPr>
        <w:jc w:val="both"/>
        <w:rPr>
          <w:szCs w:val="24"/>
        </w:rPr>
      </w:pPr>
      <w:r>
        <w:rPr>
          <w:szCs w:val="24"/>
        </w:rPr>
        <w:lastRenderedPageBreak/>
        <w:t xml:space="preserve">Do doby prodloužení stokové splaškové kanalizace se připouští </w:t>
      </w:r>
      <w:r w:rsidR="00F944E4">
        <w:rPr>
          <w:szCs w:val="24"/>
        </w:rPr>
        <w:t xml:space="preserve">výjimečná </w:t>
      </w:r>
      <w:r>
        <w:rPr>
          <w:szCs w:val="24"/>
        </w:rPr>
        <w:t>možnost individuální likvidace splaškových vod tak, že po jejím vybudování bude nutné napojení jednotlivých RD na stokovou síť.</w:t>
      </w:r>
    </w:p>
    <w:p w:rsidR="00B558F2" w:rsidRDefault="00B558F2" w:rsidP="00B558F2">
      <w:pPr>
        <w:pStyle w:val="Odstavecseseznamem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Kanalizace dešťová</w:t>
      </w:r>
    </w:p>
    <w:p w:rsidR="00C62B75" w:rsidRDefault="00C62B75" w:rsidP="00C62B75">
      <w:pPr>
        <w:jc w:val="both"/>
        <w:rPr>
          <w:rFonts w:cs="Arial"/>
          <w:szCs w:val="24"/>
        </w:rPr>
      </w:pPr>
      <w:r w:rsidRPr="00C62B75">
        <w:rPr>
          <w:szCs w:val="24"/>
        </w:rPr>
        <w:t xml:space="preserve">Srážkové vody ze zpevněných ploch u RD budou likvidovány na pozemcích </w:t>
      </w:r>
      <w:r w:rsidR="00F944E4">
        <w:rPr>
          <w:szCs w:val="24"/>
        </w:rPr>
        <w:t xml:space="preserve">jednotlivých </w:t>
      </w:r>
      <w:r w:rsidRPr="00C62B75">
        <w:rPr>
          <w:szCs w:val="24"/>
        </w:rPr>
        <w:t>vlastníků – způsobem retence v nádržích o obsahu 3,5  - 4,5 m</w:t>
      </w:r>
      <w:r w:rsidRPr="00C62B75">
        <w:rPr>
          <w:rFonts w:cs="Arial"/>
          <w:szCs w:val="24"/>
        </w:rPr>
        <w:t>³ s možným částečným využíváním pro WC, nebo ve formě rezervoáru užitkové vody pro zahradní účely</w:t>
      </w:r>
      <w:r w:rsidR="00C06FDE">
        <w:rPr>
          <w:rFonts w:cs="Arial"/>
          <w:szCs w:val="24"/>
        </w:rPr>
        <w:t xml:space="preserve"> s následným systémem vsakování vody z přepadu na pozemku vlastníka.</w:t>
      </w:r>
    </w:p>
    <w:p w:rsidR="00F944E4" w:rsidRPr="00C62B75" w:rsidRDefault="00F944E4" w:rsidP="00C62B75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Dešťové vody z komunikací budou zasakovány volně do terénu.</w:t>
      </w:r>
    </w:p>
    <w:p w:rsidR="00B558F2" w:rsidRDefault="00B558F2" w:rsidP="00B558F2">
      <w:pPr>
        <w:pStyle w:val="Odstavecseseznamem"/>
        <w:numPr>
          <w:ilvl w:val="0"/>
          <w:numId w:val="5"/>
        </w:numPr>
        <w:jc w:val="both"/>
        <w:rPr>
          <w:szCs w:val="24"/>
        </w:rPr>
      </w:pPr>
      <w:r w:rsidRPr="001957B7">
        <w:rPr>
          <w:szCs w:val="24"/>
        </w:rPr>
        <w:t>Vodovod</w:t>
      </w:r>
    </w:p>
    <w:p w:rsidR="009B160F" w:rsidRDefault="009E4764" w:rsidP="009B160F">
      <w:pPr>
        <w:jc w:val="both"/>
        <w:rPr>
          <w:szCs w:val="24"/>
        </w:rPr>
      </w:pPr>
      <w:r>
        <w:rPr>
          <w:szCs w:val="24"/>
        </w:rPr>
        <w:t>RD</w:t>
      </w:r>
      <w:r w:rsidR="009B160F">
        <w:rPr>
          <w:szCs w:val="24"/>
        </w:rPr>
        <w:t xml:space="preserve"> budou zásobovány pitnou vodou z nově provedených vodovodních řadů napojených 4 napojovacími body na stávající vodovodní řady v ul. Křižíkova, el. Krásnohorské, Vrázova a Kvapilova.</w:t>
      </w:r>
    </w:p>
    <w:p w:rsidR="009B160F" w:rsidRDefault="009B160F" w:rsidP="009B160F">
      <w:pPr>
        <w:jc w:val="both"/>
        <w:rPr>
          <w:szCs w:val="24"/>
        </w:rPr>
      </w:pPr>
      <w:r>
        <w:rPr>
          <w:szCs w:val="24"/>
        </w:rPr>
        <w:t xml:space="preserve">5 RD orientovaných do ul. Křižíkova a Elišky </w:t>
      </w:r>
      <w:r w:rsidR="009E4764">
        <w:rPr>
          <w:szCs w:val="24"/>
        </w:rPr>
        <w:t>Krásnohorské bude</w:t>
      </w:r>
      <w:r>
        <w:rPr>
          <w:szCs w:val="24"/>
        </w:rPr>
        <w:t xml:space="preserve"> napojeno přímo na stávající vodovodní řady.</w:t>
      </w:r>
    </w:p>
    <w:p w:rsidR="00813319" w:rsidRPr="009B160F" w:rsidRDefault="00813319" w:rsidP="009B160F">
      <w:pPr>
        <w:jc w:val="both"/>
        <w:rPr>
          <w:szCs w:val="24"/>
        </w:rPr>
      </w:pPr>
      <w:r>
        <w:rPr>
          <w:szCs w:val="24"/>
        </w:rPr>
        <w:t>Přípojky pro jednotlivé RD budou provedeny jako odbočky z</w:t>
      </w:r>
      <w:r w:rsidR="00C06FDE">
        <w:rPr>
          <w:szCs w:val="24"/>
        </w:rPr>
        <w:t> </w:t>
      </w:r>
      <w:r>
        <w:rPr>
          <w:szCs w:val="24"/>
        </w:rPr>
        <w:t>řad</w:t>
      </w:r>
      <w:r w:rsidR="00C06FDE">
        <w:rPr>
          <w:szCs w:val="24"/>
        </w:rPr>
        <w:t>ů,</w:t>
      </w:r>
      <w:r>
        <w:rPr>
          <w:szCs w:val="24"/>
        </w:rPr>
        <w:t xml:space="preserve"> ukončené za hranicemi stavebních pozemků ve vodovodních šachtách.</w:t>
      </w:r>
    </w:p>
    <w:p w:rsidR="00B558F2" w:rsidRDefault="00B558F2" w:rsidP="00B558F2">
      <w:pPr>
        <w:pStyle w:val="Odstavecseseznamem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Rozvody elektro, veřejné osvětlení</w:t>
      </w:r>
    </w:p>
    <w:p w:rsidR="00813319" w:rsidRDefault="00813319" w:rsidP="00813319">
      <w:pPr>
        <w:jc w:val="both"/>
        <w:rPr>
          <w:szCs w:val="24"/>
        </w:rPr>
      </w:pPr>
      <w:r>
        <w:rPr>
          <w:szCs w:val="24"/>
        </w:rPr>
        <w:t>Pro pokrytí potřeby elektrické energie v navrhované lokalitě bude zkapacitněna stávající trafostanice v ul. Elišky Krásnohorské,</w:t>
      </w:r>
    </w:p>
    <w:p w:rsidR="00813319" w:rsidRDefault="00813319" w:rsidP="00813319">
      <w:pPr>
        <w:jc w:val="both"/>
        <w:rPr>
          <w:szCs w:val="24"/>
        </w:rPr>
      </w:pPr>
      <w:r>
        <w:rPr>
          <w:szCs w:val="24"/>
        </w:rPr>
        <w:t xml:space="preserve">Z trafostanice bude proveden rozvod NN zemním kabelovým vedením k jednotlivým RD. Pouze 5 RD orientovaných do ulic Křižíkova a Elišky Krásnohorské bude napojeno </w:t>
      </w:r>
      <w:r w:rsidR="009E4764">
        <w:rPr>
          <w:szCs w:val="24"/>
        </w:rPr>
        <w:t>na stávající</w:t>
      </w:r>
      <w:r>
        <w:rPr>
          <w:szCs w:val="24"/>
        </w:rPr>
        <w:t xml:space="preserve"> </w:t>
      </w:r>
      <w:r w:rsidR="009E4764">
        <w:rPr>
          <w:szCs w:val="24"/>
        </w:rPr>
        <w:t>rozvody vrchního</w:t>
      </w:r>
      <w:r>
        <w:rPr>
          <w:szCs w:val="24"/>
        </w:rPr>
        <w:t xml:space="preserve"> vedení NN.</w:t>
      </w:r>
    </w:p>
    <w:p w:rsidR="00813319" w:rsidRDefault="009E4764" w:rsidP="00813319">
      <w:pPr>
        <w:jc w:val="both"/>
        <w:rPr>
          <w:szCs w:val="24"/>
        </w:rPr>
      </w:pPr>
      <w:r>
        <w:rPr>
          <w:szCs w:val="24"/>
        </w:rPr>
        <w:t>Přípojky pro</w:t>
      </w:r>
      <w:r w:rsidR="00813319">
        <w:rPr>
          <w:szCs w:val="24"/>
        </w:rPr>
        <w:t xml:space="preserve"> RD budou </w:t>
      </w:r>
      <w:r>
        <w:rPr>
          <w:szCs w:val="24"/>
        </w:rPr>
        <w:t>ukončeny ve</w:t>
      </w:r>
      <w:r w:rsidR="00813319">
        <w:rPr>
          <w:szCs w:val="24"/>
        </w:rPr>
        <w:t xml:space="preserve"> sdružených elektroměrových a plynoměrových pilířích na hranici stavebních pozemků.</w:t>
      </w:r>
    </w:p>
    <w:p w:rsidR="00813319" w:rsidRPr="00813319" w:rsidRDefault="009E4764" w:rsidP="00813319">
      <w:pPr>
        <w:jc w:val="both"/>
        <w:rPr>
          <w:szCs w:val="24"/>
        </w:rPr>
      </w:pPr>
      <w:r>
        <w:rPr>
          <w:szCs w:val="24"/>
        </w:rPr>
        <w:t xml:space="preserve">Veřejné osvětlení nově vzniklých ulic je navrženo cca 34 osvětlovacími svítidly na stožárech výšky cca 5 m, umístěnými na jedné straně komunikace ve vzdálenostech cca 25 m. </w:t>
      </w:r>
      <w:r w:rsidR="00813319">
        <w:rPr>
          <w:szCs w:val="24"/>
        </w:rPr>
        <w:t>Napájení nového rozvodu VO bude provedeno z vedení VO v ulicích Křižíkova a Elišky Krásnohorské.</w:t>
      </w:r>
    </w:p>
    <w:p w:rsidR="00B558F2" w:rsidRDefault="00B558F2" w:rsidP="00B558F2">
      <w:pPr>
        <w:pStyle w:val="Odstavecseseznamem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Plynovod</w:t>
      </w:r>
    </w:p>
    <w:p w:rsidR="00D207D5" w:rsidRDefault="00B04D63" w:rsidP="00813319">
      <w:pPr>
        <w:jc w:val="both"/>
        <w:rPr>
          <w:szCs w:val="24"/>
        </w:rPr>
      </w:pPr>
      <w:r w:rsidRPr="00B04D63">
        <w:rPr>
          <w:szCs w:val="24"/>
        </w:rPr>
        <w:t>RD</w:t>
      </w:r>
      <w:r>
        <w:rPr>
          <w:szCs w:val="24"/>
        </w:rPr>
        <w:t xml:space="preserve"> budou zásobovány plynem z nových plynovodních řadů, napojených na stávající plynovodní řady v ul. Křižíkova a Elišky Krásnohorské.</w:t>
      </w:r>
    </w:p>
    <w:p w:rsidR="00B04D63" w:rsidRDefault="00B04D63" w:rsidP="00813319">
      <w:pPr>
        <w:jc w:val="both"/>
        <w:rPr>
          <w:szCs w:val="24"/>
        </w:rPr>
      </w:pPr>
      <w:r>
        <w:rPr>
          <w:szCs w:val="24"/>
        </w:rPr>
        <w:lastRenderedPageBreak/>
        <w:t>5 RD orientovaných do ulic Křižíkova a Elišky Krásnohorské bude napojeno na stávající plynovodní řady.</w:t>
      </w:r>
    </w:p>
    <w:p w:rsidR="00B04D63" w:rsidRDefault="00B04D63" w:rsidP="00B04D63">
      <w:pPr>
        <w:jc w:val="both"/>
        <w:rPr>
          <w:szCs w:val="24"/>
        </w:rPr>
      </w:pPr>
      <w:r>
        <w:rPr>
          <w:szCs w:val="24"/>
        </w:rPr>
        <w:t>Přípojky pro RD budou ukončeny ve sdružených elektroměrových a plynoměrových pilířích na hranici stavebních pozemků.</w:t>
      </w:r>
    </w:p>
    <w:p w:rsidR="00B04D63" w:rsidRDefault="00B04D63" w:rsidP="00B04D63">
      <w:pPr>
        <w:pStyle w:val="Odstavecseseznamem"/>
        <w:numPr>
          <w:ilvl w:val="0"/>
          <w:numId w:val="15"/>
        </w:numPr>
        <w:jc w:val="both"/>
        <w:rPr>
          <w:szCs w:val="24"/>
        </w:rPr>
      </w:pPr>
      <w:r>
        <w:rPr>
          <w:szCs w:val="24"/>
        </w:rPr>
        <w:t>Rozvody elektronických komunikací</w:t>
      </w:r>
    </w:p>
    <w:p w:rsidR="00B04D63" w:rsidRDefault="00B04D63" w:rsidP="00B04D63">
      <w:pPr>
        <w:jc w:val="both"/>
        <w:rPr>
          <w:szCs w:val="24"/>
        </w:rPr>
      </w:pPr>
      <w:r>
        <w:rPr>
          <w:szCs w:val="24"/>
        </w:rPr>
        <w:t>Napojovacím bodem pro plánovanou výstavbu RD bude stávající vedení v Křižíkově ulici.</w:t>
      </w:r>
    </w:p>
    <w:p w:rsidR="00B04D63" w:rsidRPr="00B04D63" w:rsidRDefault="00B04D63" w:rsidP="00B04D63">
      <w:pPr>
        <w:jc w:val="both"/>
        <w:rPr>
          <w:szCs w:val="24"/>
        </w:rPr>
      </w:pPr>
      <w:r>
        <w:rPr>
          <w:szCs w:val="24"/>
        </w:rPr>
        <w:t xml:space="preserve">Rozvod na území plánované výstavby bude řešen úložnými kabely společně s rozvody NN. Ukončení účastnických vedení bude ve </w:t>
      </w:r>
      <w:r>
        <w:rPr>
          <w:szCs w:val="24"/>
        </w:rPr>
        <w:t>sdružených elektroměrových a plynoměrových pilířích na hranici stavebních pozemků</w:t>
      </w:r>
      <w:r>
        <w:rPr>
          <w:szCs w:val="24"/>
        </w:rPr>
        <w:t xml:space="preserve">, </w:t>
      </w:r>
      <w:r w:rsidR="009E4764">
        <w:rPr>
          <w:szCs w:val="24"/>
        </w:rPr>
        <w:t>společně s ukončením</w:t>
      </w:r>
      <w:r>
        <w:rPr>
          <w:szCs w:val="24"/>
        </w:rPr>
        <w:t xml:space="preserve"> rozvodů NN.</w:t>
      </w:r>
    </w:p>
    <w:p w:rsidR="00B558F2" w:rsidRPr="00B558F2" w:rsidRDefault="00B558F2" w:rsidP="00B558F2">
      <w:pPr>
        <w:rPr>
          <w:szCs w:val="24"/>
          <w:u w:val="single"/>
        </w:rPr>
      </w:pPr>
      <w:r w:rsidRPr="00B558F2">
        <w:rPr>
          <w:szCs w:val="24"/>
          <w:u w:val="single"/>
        </w:rPr>
        <w:t>d) podmínky pro ochranu hodnot a charakteru území</w:t>
      </w:r>
    </w:p>
    <w:p w:rsidR="00B558F2" w:rsidRDefault="00B558F2" w:rsidP="00B558F2">
      <w:pPr>
        <w:rPr>
          <w:szCs w:val="24"/>
        </w:rPr>
      </w:pPr>
      <w:r>
        <w:rPr>
          <w:szCs w:val="24"/>
        </w:rPr>
        <w:t>d1. Památková péče</w:t>
      </w:r>
    </w:p>
    <w:p w:rsidR="00AF4B15" w:rsidRDefault="00AF4B15" w:rsidP="00B558F2">
      <w:pPr>
        <w:rPr>
          <w:szCs w:val="24"/>
        </w:rPr>
      </w:pPr>
      <w:r>
        <w:rPr>
          <w:szCs w:val="24"/>
        </w:rPr>
        <w:t>V řešeném území se nenachází objekt podléhající památkové ochraně.</w:t>
      </w:r>
    </w:p>
    <w:p w:rsidR="00B558F2" w:rsidRDefault="00B558F2" w:rsidP="00B558F2">
      <w:pPr>
        <w:rPr>
          <w:szCs w:val="24"/>
        </w:rPr>
      </w:pPr>
      <w:r>
        <w:rPr>
          <w:szCs w:val="24"/>
        </w:rPr>
        <w:t>d2. Zeleň</w:t>
      </w:r>
    </w:p>
    <w:p w:rsidR="00AF4B15" w:rsidRDefault="00D207D5" w:rsidP="00C62B75">
      <w:pPr>
        <w:jc w:val="both"/>
        <w:rPr>
          <w:szCs w:val="24"/>
        </w:rPr>
      </w:pPr>
      <w:r>
        <w:rPr>
          <w:szCs w:val="24"/>
        </w:rPr>
        <w:t xml:space="preserve">Návrh </w:t>
      </w:r>
      <w:r w:rsidR="009E4764">
        <w:rPr>
          <w:szCs w:val="24"/>
        </w:rPr>
        <w:t>řešení</w:t>
      </w:r>
      <w:r>
        <w:rPr>
          <w:szCs w:val="24"/>
        </w:rPr>
        <w:t xml:space="preserve"> ÚS p</w:t>
      </w:r>
      <w:r w:rsidR="00AF4B15">
        <w:rPr>
          <w:szCs w:val="24"/>
        </w:rPr>
        <w:t xml:space="preserve">ředpokládá přiměřené zachování současné zeleně v řešeném území a s doporučením ochrany prvků nelesní zeleně. </w:t>
      </w:r>
    </w:p>
    <w:p w:rsidR="00B558F2" w:rsidRPr="0084077F" w:rsidRDefault="00B558F2" w:rsidP="00B558F2">
      <w:pPr>
        <w:jc w:val="both"/>
        <w:rPr>
          <w:szCs w:val="24"/>
          <w:u w:val="single"/>
        </w:rPr>
      </w:pPr>
      <w:r>
        <w:rPr>
          <w:szCs w:val="24"/>
          <w:u w:val="single"/>
        </w:rPr>
        <w:t>e) podmínky pro vytváření příznivého životního prostředí</w:t>
      </w:r>
    </w:p>
    <w:p w:rsidR="00B558F2" w:rsidRDefault="00B558F2" w:rsidP="00B558F2">
      <w:pPr>
        <w:jc w:val="both"/>
        <w:rPr>
          <w:szCs w:val="24"/>
        </w:rPr>
      </w:pPr>
      <w:r>
        <w:rPr>
          <w:szCs w:val="24"/>
        </w:rPr>
        <w:t>e1. Hluk</w:t>
      </w:r>
    </w:p>
    <w:p w:rsidR="00AF4B15" w:rsidRDefault="00F944E4" w:rsidP="00B558F2">
      <w:pPr>
        <w:jc w:val="both"/>
        <w:rPr>
          <w:szCs w:val="24"/>
        </w:rPr>
      </w:pPr>
      <w:r>
        <w:rPr>
          <w:szCs w:val="24"/>
        </w:rPr>
        <w:t xml:space="preserve">Severovýchodní </w:t>
      </w:r>
      <w:r w:rsidR="007E51BD">
        <w:rPr>
          <w:szCs w:val="24"/>
        </w:rPr>
        <w:t>prostor</w:t>
      </w:r>
      <w:r w:rsidR="00AF4B15">
        <w:rPr>
          <w:szCs w:val="24"/>
        </w:rPr>
        <w:t xml:space="preserve"> řešeného území může být zasažen hlukem pozadí t.zn. silnicí II/263 a železni</w:t>
      </w:r>
      <w:r>
        <w:rPr>
          <w:szCs w:val="24"/>
        </w:rPr>
        <w:t>ční dopravou</w:t>
      </w:r>
      <w:r w:rsidR="00AF4B15">
        <w:rPr>
          <w:szCs w:val="24"/>
        </w:rPr>
        <w:t xml:space="preserve"> a lze předpokládat, že zátěžová izofona může zasáhnout východní okraj zástavby</w:t>
      </w:r>
      <w:r>
        <w:rPr>
          <w:szCs w:val="24"/>
        </w:rPr>
        <w:t xml:space="preserve"> cca 3 - 4 RD</w:t>
      </w:r>
      <w:r w:rsidR="00AF4B15">
        <w:rPr>
          <w:szCs w:val="24"/>
        </w:rPr>
        <w:t xml:space="preserve">. V dalším stupni PD stavebník prokáže ochranu své nemovitosti před hlukem nebo bezpředmětnost požadavku. </w:t>
      </w:r>
    </w:p>
    <w:p w:rsidR="00B558F2" w:rsidRDefault="00B558F2" w:rsidP="00B558F2">
      <w:pPr>
        <w:jc w:val="both"/>
        <w:rPr>
          <w:szCs w:val="24"/>
        </w:rPr>
      </w:pPr>
      <w:r>
        <w:rPr>
          <w:szCs w:val="24"/>
        </w:rPr>
        <w:t>e2. Vytápění</w:t>
      </w:r>
    </w:p>
    <w:p w:rsidR="00AF4B15" w:rsidRDefault="00AF4B15" w:rsidP="00B558F2">
      <w:pPr>
        <w:jc w:val="both"/>
        <w:rPr>
          <w:szCs w:val="24"/>
        </w:rPr>
      </w:pPr>
      <w:r>
        <w:rPr>
          <w:szCs w:val="24"/>
        </w:rPr>
        <w:t>Zástavba a konkrétní řešení RD v jednotlivých projektových dokumentacích vyloučí jednoznačně vytápění fosilními druhy paliv. Vytápění bude</w:t>
      </w:r>
      <w:r w:rsidR="006A2762">
        <w:rPr>
          <w:szCs w:val="24"/>
        </w:rPr>
        <w:t xml:space="preserve"> navrženo</w:t>
      </w:r>
      <w:r>
        <w:rPr>
          <w:szCs w:val="24"/>
        </w:rPr>
        <w:t xml:space="preserve"> plynovým nebo elektro mediem. </w:t>
      </w:r>
      <w:r w:rsidR="00D207D5">
        <w:rPr>
          <w:szCs w:val="24"/>
        </w:rPr>
        <w:t>Doporučuje</w:t>
      </w:r>
      <w:r>
        <w:rPr>
          <w:szCs w:val="24"/>
        </w:rPr>
        <w:t xml:space="preserve"> se většinové zastoupení současných vhodných energetických zdrojů (tepelná čerpadla, fotovoltaika apod.). Připouští se doplňková topidla na dřevní hmotu. </w:t>
      </w:r>
    </w:p>
    <w:p w:rsidR="00B558F2" w:rsidRDefault="00B558F2" w:rsidP="00B558F2">
      <w:pPr>
        <w:jc w:val="both"/>
        <w:rPr>
          <w:szCs w:val="24"/>
        </w:rPr>
      </w:pPr>
      <w:r>
        <w:rPr>
          <w:szCs w:val="24"/>
        </w:rPr>
        <w:t>e3. Odpady</w:t>
      </w:r>
    </w:p>
    <w:p w:rsidR="00AF4B15" w:rsidRDefault="00AF4B15" w:rsidP="00AF4B15">
      <w:pPr>
        <w:jc w:val="both"/>
        <w:rPr>
          <w:szCs w:val="24"/>
        </w:rPr>
      </w:pPr>
      <w:r>
        <w:rPr>
          <w:szCs w:val="24"/>
        </w:rPr>
        <w:t>- komunální odpad … jednotlivé RD mají schránu a vymezené stanoviště pro sběrnou nádobu komunálního odpadu. Svoz odpadu je řízen a organizován městem.</w:t>
      </w:r>
    </w:p>
    <w:p w:rsidR="00291FDE" w:rsidRDefault="00291FDE" w:rsidP="00AF4B15">
      <w:pPr>
        <w:jc w:val="both"/>
        <w:rPr>
          <w:szCs w:val="24"/>
        </w:rPr>
      </w:pPr>
      <w:r>
        <w:rPr>
          <w:szCs w:val="24"/>
        </w:rPr>
        <w:lastRenderedPageBreak/>
        <w:t xml:space="preserve">- součástí veřejného prostoru je stanoviště pro nádoby separovaného odpadu, které jsou odděleny od veřejně využívané části </w:t>
      </w:r>
      <w:r w:rsidR="00BE6F86">
        <w:rPr>
          <w:szCs w:val="24"/>
        </w:rPr>
        <w:t xml:space="preserve">vymezené plochy </w:t>
      </w:r>
      <w:r>
        <w:rPr>
          <w:szCs w:val="24"/>
        </w:rPr>
        <w:t>odcloněním (</w:t>
      </w:r>
      <w:proofErr w:type="spellStart"/>
      <w:proofErr w:type="gramStart"/>
      <w:r w:rsidR="006A2762">
        <w:rPr>
          <w:szCs w:val="24"/>
        </w:rPr>
        <w:t>např.</w:t>
      </w:r>
      <w:r>
        <w:rPr>
          <w:szCs w:val="24"/>
        </w:rPr>
        <w:t>treláž</w:t>
      </w:r>
      <w:proofErr w:type="spellEnd"/>
      <w:proofErr w:type="gramEnd"/>
      <w:r>
        <w:rPr>
          <w:szCs w:val="24"/>
        </w:rPr>
        <w:t xml:space="preserve"> s vegetací). </w:t>
      </w:r>
    </w:p>
    <w:p w:rsidR="00AF4B15" w:rsidRDefault="00AF4B15" w:rsidP="00B558F2">
      <w:pPr>
        <w:jc w:val="both"/>
        <w:rPr>
          <w:szCs w:val="24"/>
        </w:rPr>
      </w:pPr>
      <w:r>
        <w:rPr>
          <w:szCs w:val="24"/>
        </w:rPr>
        <w:t xml:space="preserve">- ostatní, biologický a nebezpečný odpad – </w:t>
      </w:r>
      <w:r w:rsidR="00F944E4">
        <w:rPr>
          <w:szCs w:val="24"/>
        </w:rPr>
        <w:t xml:space="preserve">bude ukládán </w:t>
      </w:r>
      <w:r w:rsidR="00BE6F86">
        <w:rPr>
          <w:szCs w:val="24"/>
        </w:rPr>
        <w:t xml:space="preserve">centrálně </w:t>
      </w:r>
      <w:r w:rsidR="00F944E4">
        <w:rPr>
          <w:szCs w:val="24"/>
        </w:rPr>
        <w:t xml:space="preserve">na </w:t>
      </w:r>
      <w:r>
        <w:rPr>
          <w:szCs w:val="24"/>
        </w:rPr>
        <w:t xml:space="preserve">městský sběrný dvůr </w:t>
      </w:r>
    </w:p>
    <w:p w:rsidR="00B558F2" w:rsidRDefault="00B558F2" w:rsidP="00B558F2">
      <w:pPr>
        <w:jc w:val="both"/>
        <w:rPr>
          <w:szCs w:val="24"/>
        </w:rPr>
      </w:pPr>
      <w:r>
        <w:rPr>
          <w:szCs w:val="24"/>
        </w:rPr>
        <w:t>e4. ZPF a PUPFL</w:t>
      </w:r>
    </w:p>
    <w:p w:rsidR="00AF4B15" w:rsidRDefault="00AF4B15" w:rsidP="00AF4B15">
      <w:pPr>
        <w:jc w:val="both"/>
        <w:rPr>
          <w:szCs w:val="24"/>
        </w:rPr>
      </w:pPr>
      <w:r>
        <w:rPr>
          <w:szCs w:val="24"/>
        </w:rPr>
        <w:t>Zastavěné plochy RD  jsou navrženy na plochách trvale travních porostů. Pro možnost zastavění bude provedeno vynětí ze ZPF. Plochy PUPFL nejsou řešením dotčeny.</w:t>
      </w:r>
    </w:p>
    <w:p w:rsidR="00AF4B15" w:rsidRDefault="00B558F2" w:rsidP="00B558F2">
      <w:pPr>
        <w:jc w:val="both"/>
        <w:rPr>
          <w:szCs w:val="24"/>
        </w:rPr>
      </w:pPr>
      <w:r>
        <w:rPr>
          <w:szCs w:val="24"/>
        </w:rPr>
        <w:t>e5. Příroda a krajina</w:t>
      </w:r>
      <w:r w:rsidR="00AF4B15" w:rsidRPr="00AF4B15">
        <w:rPr>
          <w:szCs w:val="24"/>
        </w:rPr>
        <w:t xml:space="preserve"> </w:t>
      </w:r>
    </w:p>
    <w:p w:rsidR="00AF4B15" w:rsidRDefault="00AF4B15" w:rsidP="00B558F2">
      <w:pPr>
        <w:jc w:val="both"/>
        <w:rPr>
          <w:szCs w:val="24"/>
        </w:rPr>
      </w:pPr>
      <w:r>
        <w:rPr>
          <w:szCs w:val="24"/>
        </w:rPr>
        <w:t>Zastavitelné plochy vymezené vydaným územním plánem a specifikované územní studií se nachází na okraji městské zástavby</w:t>
      </w:r>
      <w:r w:rsidR="00BE6F86">
        <w:rPr>
          <w:szCs w:val="24"/>
        </w:rPr>
        <w:t>, situované</w:t>
      </w:r>
      <w:r>
        <w:rPr>
          <w:szCs w:val="24"/>
        </w:rPr>
        <w:t xml:space="preserve"> v relativně odlehlém území od centra města.</w:t>
      </w:r>
      <w:r w:rsidRPr="00AF4B15">
        <w:rPr>
          <w:szCs w:val="24"/>
        </w:rPr>
        <w:t xml:space="preserve"> </w:t>
      </w:r>
      <w:r>
        <w:rPr>
          <w:szCs w:val="24"/>
        </w:rPr>
        <w:t xml:space="preserve">Navrhovaná zástavba využívá ploch volných </w:t>
      </w:r>
      <w:r w:rsidR="009E4764">
        <w:rPr>
          <w:szCs w:val="24"/>
        </w:rPr>
        <w:t>pozemků, do</w:t>
      </w:r>
      <w:r>
        <w:rPr>
          <w:szCs w:val="24"/>
        </w:rPr>
        <w:t xml:space="preserve"> kterých je vhodně zakomponována. ÚS ve svém řešení dokumentuje i vzrostlou zeleň v území a předpokládá její přiměřené zachování a s doporučením ochrany prvků nelesní zeleně. </w:t>
      </w:r>
    </w:p>
    <w:p w:rsidR="00B558F2" w:rsidRDefault="00B558F2" w:rsidP="00B558F2">
      <w:pPr>
        <w:jc w:val="both"/>
        <w:rPr>
          <w:szCs w:val="24"/>
        </w:rPr>
      </w:pPr>
      <w:r>
        <w:rPr>
          <w:szCs w:val="24"/>
        </w:rPr>
        <w:t>e 6. Geologie a hydrogeologie</w:t>
      </w:r>
    </w:p>
    <w:p w:rsidR="00AF4B15" w:rsidRPr="00506B57" w:rsidRDefault="00AF4B15" w:rsidP="00B558F2">
      <w:pPr>
        <w:jc w:val="both"/>
        <w:rPr>
          <w:szCs w:val="24"/>
        </w:rPr>
      </w:pPr>
      <w:r w:rsidRPr="00506B57">
        <w:rPr>
          <w:szCs w:val="24"/>
        </w:rPr>
        <w:t xml:space="preserve">Podloží v území dle geologických údajů je </w:t>
      </w:r>
      <w:r w:rsidR="009E4764" w:rsidRPr="00506B57">
        <w:rPr>
          <w:szCs w:val="24"/>
        </w:rPr>
        <w:t>v</w:t>
      </w:r>
      <w:r w:rsidRPr="00506B57">
        <w:rPr>
          <w:szCs w:val="24"/>
        </w:rPr>
        <w:t xml:space="preserve"> cca 2/3 jižní části řešeného území typu hornin – vulkanoklasika, nerozlišená – typ hornin – vulkanit.</w:t>
      </w:r>
    </w:p>
    <w:p w:rsidR="00AF4B15" w:rsidRPr="00506B57" w:rsidRDefault="00AF4B15" w:rsidP="00B558F2">
      <w:pPr>
        <w:jc w:val="both"/>
        <w:rPr>
          <w:szCs w:val="24"/>
        </w:rPr>
      </w:pPr>
      <w:r w:rsidRPr="00506B57">
        <w:rPr>
          <w:szCs w:val="24"/>
        </w:rPr>
        <w:t>V severní části cca 1/3 území je tvořena spraší a sprašovými hlínami</w:t>
      </w:r>
      <w:r w:rsidR="006A2762">
        <w:rPr>
          <w:szCs w:val="24"/>
        </w:rPr>
        <w:t xml:space="preserve"> </w:t>
      </w:r>
      <w:r w:rsidRPr="00506B57">
        <w:rPr>
          <w:szCs w:val="24"/>
        </w:rPr>
        <w:t>- nezpevněný sediment.</w:t>
      </w:r>
    </w:p>
    <w:p w:rsidR="00AF4B15" w:rsidRPr="00506B57" w:rsidRDefault="00AF4B15" w:rsidP="00B558F2">
      <w:pPr>
        <w:jc w:val="both"/>
        <w:rPr>
          <w:szCs w:val="24"/>
        </w:rPr>
      </w:pPr>
      <w:r w:rsidRPr="00506B57">
        <w:rPr>
          <w:szCs w:val="24"/>
        </w:rPr>
        <w:t>Radon – předpokládá se střední hodnota radonového indexu.</w:t>
      </w:r>
    </w:p>
    <w:p w:rsidR="00AF4B15" w:rsidRDefault="00B558F2" w:rsidP="00AF4B15">
      <w:pPr>
        <w:jc w:val="both"/>
        <w:rPr>
          <w:szCs w:val="24"/>
        </w:rPr>
      </w:pPr>
      <w:r>
        <w:rPr>
          <w:szCs w:val="24"/>
        </w:rPr>
        <w:t>e7. Ochrana před srážkovými vodami</w:t>
      </w:r>
      <w:r w:rsidR="00AF4B15" w:rsidRPr="00AF4B15">
        <w:rPr>
          <w:szCs w:val="24"/>
        </w:rPr>
        <w:t xml:space="preserve"> </w:t>
      </w:r>
    </w:p>
    <w:p w:rsidR="00AF4B15" w:rsidRDefault="00AF4B15" w:rsidP="00AF4B15">
      <w:pPr>
        <w:jc w:val="both"/>
        <w:rPr>
          <w:szCs w:val="24"/>
        </w:rPr>
      </w:pPr>
      <w:r>
        <w:rPr>
          <w:szCs w:val="24"/>
        </w:rPr>
        <w:t>Nepředpokládá se zatížení řešeného území srážkovými vodami</w:t>
      </w:r>
    </w:p>
    <w:p w:rsidR="00B558F2" w:rsidRDefault="00B558F2" w:rsidP="00B558F2">
      <w:pPr>
        <w:jc w:val="both"/>
        <w:rPr>
          <w:szCs w:val="24"/>
        </w:rPr>
      </w:pPr>
    </w:p>
    <w:p w:rsidR="009E4764" w:rsidRDefault="009E4764" w:rsidP="00B558F2">
      <w:pPr>
        <w:jc w:val="both"/>
        <w:rPr>
          <w:szCs w:val="24"/>
        </w:rPr>
      </w:pPr>
    </w:p>
    <w:p w:rsidR="009E4764" w:rsidRDefault="009E4764" w:rsidP="00B558F2">
      <w:pPr>
        <w:jc w:val="both"/>
        <w:rPr>
          <w:szCs w:val="24"/>
        </w:rPr>
      </w:pPr>
    </w:p>
    <w:p w:rsidR="009E4764" w:rsidRDefault="009E4764" w:rsidP="00B558F2">
      <w:pPr>
        <w:jc w:val="both"/>
        <w:rPr>
          <w:szCs w:val="24"/>
        </w:rPr>
      </w:pPr>
    </w:p>
    <w:p w:rsidR="009E4764" w:rsidRDefault="009E4764" w:rsidP="00B558F2">
      <w:pPr>
        <w:jc w:val="both"/>
        <w:rPr>
          <w:szCs w:val="24"/>
        </w:rPr>
      </w:pPr>
    </w:p>
    <w:p w:rsidR="009E4764" w:rsidRDefault="009E4764" w:rsidP="00B558F2">
      <w:pPr>
        <w:jc w:val="both"/>
        <w:rPr>
          <w:szCs w:val="24"/>
        </w:rPr>
      </w:pPr>
    </w:p>
    <w:p w:rsidR="009E4764" w:rsidRDefault="009E4764" w:rsidP="00B558F2">
      <w:pPr>
        <w:jc w:val="both"/>
        <w:rPr>
          <w:szCs w:val="24"/>
        </w:rPr>
      </w:pPr>
    </w:p>
    <w:p w:rsidR="009E4764" w:rsidRDefault="009E4764" w:rsidP="00B558F2">
      <w:pPr>
        <w:jc w:val="both"/>
        <w:rPr>
          <w:szCs w:val="24"/>
        </w:rPr>
      </w:pPr>
    </w:p>
    <w:p w:rsidR="00B558F2" w:rsidRPr="00921DEA" w:rsidRDefault="00B558F2" w:rsidP="00B558F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F0"/>
          <w:szCs w:val="24"/>
        </w:rPr>
      </w:pPr>
      <w:r w:rsidRPr="00921DEA">
        <w:rPr>
          <w:color w:val="00B0F0"/>
          <w:szCs w:val="24"/>
        </w:rPr>
        <w:lastRenderedPageBreak/>
        <w:t>NÁVRH – ČÁST B</w:t>
      </w:r>
    </w:p>
    <w:p w:rsidR="00B558F2" w:rsidRDefault="00B558F2" w:rsidP="00B558F2">
      <w:pPr>
        <w:rPr>
          <w:sz w:val="32"/>
          <w:szCs w:val="24"/>
        </w:rPr>
      </w:pPr>
    </w:p>
    <w:p w:rsidR="00B558F2" w:rsidRDefault="00B558F2" w:rsidP="00B558F2">
      <w:pPr>
        <w:rPr>
          <w:szCs w:val="24"/>
          <w:u w:val="single"/>
        </w:rPr>
      </w:pPr>
      <w:r w:rsidRPr="0084077F">
        <w:rPr>
          <w:szCs w:val="24"/>
          <w:u w:val="single"/>
        </w:rPr>
        <w:t>a)</w:t>
      </w:r>
      <w:r>
        <w:rPr>
          <w:szCs w:val="24"/>
          <w:u w:val="single"/>
        </w:rPr>
        <w:t xml:space="preserve"> druh a účel umisťovaných staveb</w:t>
      </w:r>
    </w:p>
    <w:p w:rsidR="00B558F2" w:rsidRDefault="00B558F2" w:rsidP="00B558F2">
      <w:pPr>
        <w:rPr>
          <w:szCs w:val="24"/>
        </w:rPr>
      </w:pPr>
      <w:r w:rsidRPr="005F78A5">
        <w:rPr>
          <w:szCs w:val="24"/>
        </w:rPr>
        <w:t>a1</w:t>
      </w:r>
      <w:r>
        <w:rPr>
          <w:szCs w:val="24"/>
        </w:rPr>
        <w:t>. Rodinné domy</w:t>
      </w:r>
    </w:p>
    <w:p w:rsidR="00B558F2" w:rsidRDefault="00B558F2" w:rsidP="00B558F2">
      <w:pPr>
        <w:rPr>
          <w:szCs w:val="24"/>
        </w:rPr>
      </w:pPr>
      <w:r>
        <w:rPr>
          <w:szCs w:val="24"/>
        </w:rPr>
        <w:t>Tabulka ploch RD</w:t>
      </w:r>
    </w:p>
    <w:p w:rsidR="00F54A5B" w:rsidRDefault="00F54A5B" w:rsidP="00B558F2">
      <w:pPr>
        <w:rPr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1574"/>
        <w:gridCol w:w="4568"/>
      </w:tblGrid>
      <w:tr w:rsidR="00F54A5B" w:rsidRPr="009E4764" w:rsidTr="00F54A5B">
        <w:tc>
          <w:tcPr>
            <w:tcW w:w="3070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číslo v ÚS</w:t>
            </w:r>
          </w:p>
        </w:tc>
        <w:tc>
          <w:tcPr>
            <w:tcW w:w="1574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Plocha m²</w:t>
            </w:r>
          </w:p>
        </w:tc>
        <w:tc>
          <w:tcPr>
            <w:tcW w:w="4568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poznámka</w:t>
            </w: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č.1</w:t>
            </w:r>
          </w:p>
        </w:tc>
        <w:tc>
          <w:tcPr>
            <w:tcW w:w="1574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1 200</w:t>
            </w:r>
          </w:p>
        </w:tc>
        <w:tc>
          <w:tcPr>
            <w:tcW w:w="4568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č.2</w:t>
            </w:r>
          </w:p>
        </w:tc>
        <w:tc>
          <w:tcPr>
            <w:tcW w:w="1574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1200</w:t>
            </w:r>
          </w:p>
        </w:tc>
        <w:tc>
          <w:tcPr>
            <w:tcW w:w="4568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F54A5B" w:rsidP="00F54A5B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 xml:space="preserve">RD č.3 </w:t>
            </w:r>
          </w:p>
        </w:tc>
        <w:tc>
          <w:tcPr>
            <w:tcW w:w="1574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1176</w:t>
            </w:r>
          </w:p>
        </w:tc>
        <w:tc>
          <w:tcPr>
            <w:tcW w:w="4568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č.4</w:t>
            </w:r>
          </w:p>
        </w:tc>
        <w:tc>
          <w:tcPr>
            <w:tcW w:w="1574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1205</w:t>
            </w:r>
          </w:p>
        </w:tc>
        <w:tc>
          <w:tcPr>
            <w:tcW w:w="4568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č.5</w:t>
            </w:r>
          </w:p>
        </w:tc>
        <w:tc>
          <w:tcPr>
            <w:tcW w:w="1574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1390</w:t>
            </w:r>
          </w:p>
        </w:tc>
        <w:tc>
          <w:tcPr>
            <w:tcW w:w="4568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č.6</w:t>
            </w:r>
          </w:p>
        </w:tc>
        <w:tc>
          <w:tcPr>
            <w:tcW w:w="1574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1386</w:t>
            </w:r>
          </w:p>
        </w:tc>
        <w:tc>
          <w:tcPr>
            <w:tcW w:w="4568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č.7</w:t>
            </w:r>
          </w:p>
        </w:tc>
        <w:tc>
          <w:tcPr>
            <w:tcW w:w="1574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1353</w:t>
            </w:r>
          </w:p>
        </w:tc>
        <w:tc>
          <w:tcPr>
            <w:tcW w:w="4568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č.8</w:t>
            </w:r>
          </w:p>
        </w:tc>
        <w:tc>
          <w:tcPr>
            <w:tcW w:w="1574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1191</w:t>
            </w:r>
          </w:p>
        </w:tc>
        <w:tc>
          <w:tcPr>
            <w:tcW w:w="4568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č.9</w:t>
            </w:r>
          </w:p>
        </w:tc>
        <w:tc>
          <w:tcPr>
            <w:tcW w:w="1574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1123</w:t>
            </w:r>
          </w:p>
        </w:tc>
        <w:tc>
          <w:tcPr>
            <w:tcW w:w="4568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F54A5B" w:rsidP="001F1134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č.10</w:t>
            </w:r>
          </w:p>
        </w:tc>
        <w:tc>
          <w:tcPr>
            <w:tcW w:w="1574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1167</w:t>
            </w:r>
          </w:p>
        </w:tc>
        <w:tc>
          <w:tcPr>
            <w:tcW w:w="4568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č.11</w:t>
            </w:r>
          </w:p>
        </w:tc>
        <w:tc>
          <w:tcPr>
            <w:tcW w:w="1574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1377</w:t>
            </w:r>
          </w:p>
        </w:tc>
        <w:tc>
          <w:tcPr>
            <w:tcW w:w="4568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č.12</w:t>
            </w:r>
          </w:p>
        </w:tc>
        <w:tc>
          <w:tcPr>
            <w:tcW w:w="1574" w:type="dxa"/>
          </w:tcPr>
          <w:p w:rsidR="00F54A5B" w:rsidRPr="009E4764" w:rsidRDefault="001F1134" w:rsidP="001F1134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1641</w:t>
            </w:r>
          </w:p>
        </w:tc>
        <w:tc>
          <w:tcPr>
            <w:tcW w:w="4568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č.13</w:t>
            </w:r>
          </w:p>
        </w:tc>
        <w:tc>
          <w:tcPr>
            <w:tcW w:w="1574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1551</w:t>
            </w:r>
          </w:p>
        </w:tc>
        <w:tc>
          <w:tcPr>
            <w:tcW w:w="4568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č.14</w:t>
            </w:r>
          </w:p>
        </w:tc>
        <w:tc>
          <w:tcPr>
            <w:tcW w:w="1574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1411</w:t>
            </w:r>
          </w:p>
        </w:tc>
        <w:tc>
          <w:tcPr>
            <w:tcW w:w="4568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č.15</w:t>
            </w:r>
          </w:p>
        </w:tc>
        <w:tc>
          <w:tcPr>
            <w:tcW w:w="1574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1245</w:t>
            </w:r>
          </w:p>
        </w:tc>
        <w:tc>
          <w:tcPr>
            <w:tcW w:w="4568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č.16</w:t>
            </w:r>
          </w:p>
        </w:tc>
        <w:tc>
          <w:tcPr>
            <w:tcW w:w="1574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1179</w:t>
            </w:r>
          </w:p>
        </w:tc>
        <w:tc>
          <w:tcPr>
            <w:tcW w:w="4568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č.17</w:t>
            </w:r>
          </w:p>
        </w:tc>
        <w:tc>
          <w:tcPr>
            <w:tcW w:w="1574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1177</w:t>
            </w:r>
          </w:p>
        </w:tc>
        <w:tc>
          <w:tcPr>
            <w:tcW w:w="4568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č.18</w:t>
            </w:r>
          </w:p>
        </w:tc>
        <w:tc>
          <w:tcPr>
            <w:tcW w:w="1574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1200</w:t>
            </w:r>
          </w:p>
        </w:tc>
        <w:tc>
          <w:tcPr>
            <w:tcW w:w="4568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1F1134" w:rsidP="001F1134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 xml:space="preserve">RD č.19 </w:t>
            </w:r>
          </w:p>
        </w:tc>
        <w:tc>
          <w:tcPr>
            <w:tcW w:w="1574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1200</w:t>
            </w:r>
          </w:p>
        </w:tc>
        <w:tc>
          <w:tcPr>
            <w:tcW w:w="4568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č.20</w:t>
            </w:r>
          </w:p>
        </w:tc>
        <w:tc>
          <w:tcPr>
            <w:tcW w:w="1574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1226</w:t>
            </w:r>
          </w:p>
        </w:tc>
        <w:tc>
          <w:tcPr>
            <w:tcW w:w="4568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1F1134" w:rsidP="001F1134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č.21</w:t>
            </w:r>
          </w:p>
        </w:tc>
        <w:tc>
          <w:tcPr>
            <w:tcW w:w="1574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1388</w:t>
            </w:r>
          </w:p>
        </w:tc>
        <w:tc>
          <w:tcPr>
            <w:tcW w:w="4568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č.22</w:t>
            </w:r>
          </w:p>
        </w:tc>
        <w:tc>
          <w:tcPr>
            <w:tcW w:w="1574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1254</w:t>
            </w:r>
          </w:p>
        </w:tc>
        <w:tc>
          <w:tcPr>
            <w:tcW w:w="4568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č.23</w:t>
            </w:r>
          </w:p>
        </w:tc>
        <w:tc>
          <w:tcPr>
            <w:tcW w:w="1574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1170</w:t>
            </w:r>
          </w:p>
        </w:tc>
        <w:tc>
          <w:tcPr>
            <w:tcW w:w="4568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1F1134" w:rsidP="001F1134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č.24</w:t>
            </w:r>
          </w:p>
        </w:tc>
        <w:tc>
          <w:tcPr>
            <w:tcW w:w="1574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1201</w:t>
            </w:r>
          </w:p>
        </w:tc>
        <w:tc>
          <w:tcPr>
            <w:tcW w:w="4568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č.25</w:t>
            </w:r>
          </w:p>
        </w:tc>
        <w:tc>
          <w:tcPr>
            <w:tcW w:w="1574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1224</w:t>
            </w:r>
          </w:p>
        </w:tc>
        <w:tc>
          <w:tcPr>
            <w:tcW w:w="4568" w:type="dxa"/>
          </w:tcPr>
          <w:p w:rsidR="00F54A5B" w:rsidRPr="009E4764" w:rsidRDefault="006A2762" w:rsidP="00B558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OP VN</w:t>
            </w: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č.26</w:t>
            </w:r>
          </w:p>
        </w:tc>
        <w:tc>
          <w:tcPr>
            <w:tcW w:w="1574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1199</w:t>
            </w:r>
          </w:p>
        </w:tc>
        <w:tc>
          <w:tcPr>
            <w:tcW w:w="4568" w:type="dxa"/>
          </w:tcPr>
          <w:p w:rsidR="00F54A5B" w:rsidRPr="009E4764" w:rsidRDefault="006A2762" w:rsidP="00B558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dtto -</w:t>
            </w: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č.27</w:t>
            </w:r>
          </w:p>
        </w:tc>
        <w:tc>
          <w:tcPr>
            <w:tcW w:w="1574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1201</w:t>
            </w:r>
          </w:p>
        </w:tc>
        <w:tc>
          <w:tcPr>
            <w:tcW w:w="4568" w:type="dxa"/>
          </w:tcPr>
          <w:p w:rsidR="00F54A5B" w:rsidRPr="009E4764" w:rsidRDefault="006A2762" w:rsidP="00B558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dtto -</w:t>
            </w: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č.28</w:t>
            </w:r>
          </w:p>
        </w:tc>
        <w:tc>
          <w:tcPr>
            <w:tcW w:w="1574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1236</w:t>
            </w:r>
          </w:p>
        </w:tc>
        <w:tc>
          <w:tcPr>
            <w:tcW w:w="4568" w:type="dxa"/>
          </w:tcPr>
          <w:p w:rsidR="00F54A5B" w:rsidRPr="009E4764" w:rsidRDefault="006A2762" w:rsidP="00B558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dtto -</w:t>
            </w: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č.29</w:t>
            </w:r>
          </w:p>
        </w:tc>
        <w:tc>
          <w:tcPr>
            <w:tcW w:w="1574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1232</w:t>
            </w:r>
          </w:p>
        </w:tc>
        <w:tc>
          <w:tcPr>
            <w:tcW w:w="4568" w:type="dxa"/>
          </w:tcPr>
          <w:p w:rsidR="00F54A5B" w:rsidRPr="009E4764" w:rsidRDefault="006A2762" w:rsidP="00B558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dtto -</w:t>
            </w: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č.30</w:t>
            </w:r>
          </w:p>
        </w:tc>
        <w:tc>
          <w:tcPr>
            <w:tcW w:w="1574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1238</w:t>
            </w:r>
          </w:p>
        </w:tc>
        <w:tc>
          <w:tcPr>
            <w:tcW w:w="4568" w:type="dxa"/>
          </w:tcPr>
          <w:p w:rsidR="00F54A5B" w:rsidRPr="009E4764" w:rsidRDefault="006A2762" w:rsidP="00B558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dtto -</w:t>
            </w: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č.31</w:t>
            </w:r>
          </w:p>
        </w:tc>
        <w:tc>
          <w:tcPr>
            <w:tcW w:w="1574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1353</w:t>
            </w:r>
          </w:p>
        </w:tc>
        <w:tc>
          <w:tcPr>
            <w:tcW w:w="4568" w:type="dxa"/>
          </w:tcPr>
          <w:p w:rsidR="00F54A5B" w:rsidRPr="009E4764" w:rsidRDefault="006A2762" w:rsidP="00B558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dtto -</w:t>
            </w: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č.32</w:t>
            </w:r>
          </w:p>
        </w:tc>
        <w:tc>
          <w:tcPr>
            <w:tcW w:w="1574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1067</w:t>
            </w:r>
          </w:p>
        </w:tc>
        <w:tc>
          <w:tcPr>
            <w:tcW w:w="4568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č.33</w:t>
            </w:r>
          </w:p>
        </w:tc>
        <w:tc>
          <w:tcPr>
            <w:tcW w:w="1574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1130</w:t>
            </w:r>
          </w:p>
        </w:tc>
        <w:tc>
          <w:tcPr>
            <w:tcW w:w="4568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č.34</w:t>
            </w:r>
          </w:p>
        </w:tc>
        <w:tc>
          <w:tcPr>
            <w:tcW w:w="1574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1252</w:t>
            </w:r>
          </w:p>
        </w:tc>
        <w:tc>
          <w:tcPr>
            <w:tcW w:w="4568" w:type="dxa"/>
          </w:tcPr>
          <w:p w:rsidR="00F54A5B" w:rsidRPr="009E4764" w:rsidRDefault="006A2762" w:rsidP="00B558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dtto -</w:t>
            </w: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1F1134" w:rsidP="001F1134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č.35</w:t>
            </w:r>
          </w:p>
        </w:tc>
        <w:tc>
          <w:tcPr>
            <w:tcW w:w="1574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1262</w:t>
            </w:r>
          </w:p>
        </w:tc>
        <w:tc>
          <w:tcPr>
            <w:tcW w:w="4568" w:type="dxa"/>
          </w:tcPr>
          <w:p w:rsidR="00F54A5B" w:rsidRPr="009E4764" w:rsidRDefault="006A2762" w:rsidP="00B558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dtto -</w:t>
            </w: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č.36</w:t>
            </w:r>
          </w:p>
        </w:tc>
        <w:tc>
          <w:tcPr>
            <w:tcW w:w="1574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1285</w:t>
            </w:r>
          </w:p>
        </w:tc>
        <w:tc>
          <w:tcPr>
            <w:tcW w:w="4568" w:type="dxa"/>
          </w:tcPr>
          <w:p w:rsidR="00F54A5B" w:rsidRPr="009E4764" w:rsidRDefault="006A2762" w:rsidP="00B558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dtto -</w:t>
            </w: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č.37</w:t>
            </w:r>
          </w:p>
        </w:tc>
        <w:tc>
          <w:tcPr>
            <w:tcW w:w="1574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1308</w:t>
            </w:r>
          </w:p>
        </w:tc>
        <w:tc>
          <w:tcPr>
            <w:tcW w:w="4568" w:type="dxa"/>
          </w:tcPr>
          <w:p w:rsidR="00F54A5B" w:rsidRPr="009E4764" w:rsidRDefault="006A2762" w:rsidP="00B558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dtto -</w:t>
            </w: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č.38</w:t>
            </w:r>
          </w:p>
        </w:tc>
        <w:tc>
          <w:tcPr>
            <w:tcW w:w="1574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1686</w:t>
            </w:r>
          </w:p>
        </w:tc>
        <w:tc>
          <w:tcPr>
            <w:tcW w:w="4568" w:type="dxa"/>
          </w:tcPr>
          <w:p w:rsidR="00F54A5B" w:rsidRPr="009E4764" w:rsidRDefault="006A2762" w:rsidP="00B558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dtto -</w:t>
            </w: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č.39</w:t>
            </w:r>
          </w:p>
        </w:tc>
        <w:tc>
          <w:tcPr>
            <w:tcW w:w="1574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1338</w:t>
            </w:r>
          </w:p>
        </w:tc>
        <w:tc>
          <w:tcPr>
            <w:tcW w:w="4568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č.40</w:t>
            </w:r>
          </w:p>
        </w:tc>
        <w:tc>
          <w:tcPr>
            <w:tcW w:w="1574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942</w:t>
            </w:r>
          </w:p>
        </w:tc>
        <w:tc>
          <w:tcPr>
            <w:tcW w:w="4568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1F1134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č.41</w:t>
            </w:r>
          </w:p>
        </w:tc>
        <w:tc>
          <w:tcPr>
            <w:tcW w:w="1574" w:type="dxa"/>
          </w:tcPr>
          <w:p w:rsidR="00F54A5B" w:rsidRPr="009E4764" w:rsidRDefault="004771F5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1036</w:t>
            </w:r>
          </w:p>
        </w:tc>
        <w:tc>
          <w:tcPr>
            <w:tcW w:w="4568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4771F5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č.42</w:t>
            </w:r>
          </w:p>
        </w:tc>
        <w:tc>
          <w:tcPr>
            <w:tcW w:w="1574" w:type="dxa"/>
          </w:tcPr>
          <w:p w:rsidR="00F54A5B" w:rsidRPr="009E4764" w:rsidRDefault="004771F5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1064</w:t>
            </w:r>
          </w:p>
        </w:tc>
        <w:tc>
          <w:tcPr>
            <w:tcW w:w="4568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</w:p>
        </w:tc>
      </w:tr>
      <w:tr w:rsidR="00F54A5B" w:rsidRPr="009E4764" w:rsidTr="00F54A5B">
        <w:tc>
          <w:tcPr>
            <w:tcW w:w="3070" w:type="dxa"/>
          </w:tcPr>
          <w:p w:rsidR="00F54A5B" w:rsidRPr="009E4764" w:rsidRDefault="004771F5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RD č.43</w:t>
            </w:r>
          </w:p>
        </w:tc>
        <w:tc>
          <w:tcPr>
            <w:tcW w:w="1574" w:type="dxa"/>
          </w:tcPr>
          <w:p w:rsidR="00F54A5B" w:rsidRPr="009E4764" w:rsidRDefault="004771F5" w:rsidP="00B558F2">
            <w:pPr>
              <w:rPr>
                <w:rFonts w:cs="Arial"/>
                <w:sz w:val="16"/>
                <w:szCs w:val="16"/>
              </w:rPr>
            </w:pPr>
            <w:r w:rsidRPr="009E4764">
              <w:rPr>
                <w:rFonts w:cs="Arial"/>
                <w:sz w:val="16"/>
                <w:szCs w:val="16"/>
              </w:rPr>
              <w:t>1081</w:t>
            </w:r>
          </w:p>
        </w:tc>
        <w:tc>
          <w:tcPr>
            <w:tcW w:w="4568" w:type="dxa"/>
          </w:tcPr>
          <w:p w:rsidR="00F54A5B" w:rsidRPr="009E4764" w:rsidRDefault="00F54A5B" w:rsidP="00B558F2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F54A5B" w:rsidRDefault="00F54A5B" w:rsidP="00B558F2">
      <w:pPr>
        <w:rPr>
          <w:szCs w:val="24"/>
        </w:rPr>
      </w:pPr>
    </w:p>
    <w:p w:rsidR="00B558F2" w:rsidRDefault="00B558F2" w:rsidP="00B558F2">
      <w:pPr>
        <w:rPr>
          <w:szCs w:val="24"/>
        </w:rPr>
      </w:pPr>
      <w:r>
        <w:rPr>
          <w:szCs w:val="24"/>
        </w:rPr>
        <w:t>a2. Dopravní infrastruktura</w:t>
      </w:r>
    </w:p>
    <w:p w:rsidR="004227ED" w:rsidRDefault="004771F5" w:rsidP="00291FDE">
      <w:pPr>
        <w:jc w:val="both"/>
        <w:rPr>
          <w:szCs w:val="24"/>
        </w:rPr>
      </w:pPr>
      <w:r>
        <w:rPr>
          <w:szCs w:val="24"/>
        </w:rPr>
        <w:t xml:space="preserve">- jedná se o úpravy a rozšíření </w:t>
      </w:r>
      <w:r w:rsidR="007E51BD">
        <w:rPr>
          <w:szCs w:val="24"/>
        </w:rPr>
        <w:t xml:space="preserve">stávajících místních </w:t>
      </w:r>
      <w:r>
        <w:rPr>
          <w:szCs w:val="24"/>
        </w:rPr>
        <w:t>vozovek</w:t>
      </w:r>
      <w:r w:rsidR="007E51BD">
        <w:rPr>
          <w:szCs w:val="24"/>
        </w:rPr>
        <w:t xml:space="preserve"> (M</w:t>
      </w:r>
      <w:r w:rsidR="00BE6F86">
        <w:rPr>
          <w:szCs w:val="24"/>
        </w:rPr>
        <w:t>S</w:t>
      </w:r>
      <w:r w:rsidR="007E51BD">
        <w:rPr>
          <w:szCs w:val="24"/>
        </w:rPr>
        <w:t>)</w:t>
      </w:r>
      <w:r>
        <w:rPr>
          <w:szCs w:val="24"/>
        </w:rPr>
        <w:t xml:space="preserve"> min. na stav</w:t>
      </w:r>
      <w:r w:rsidR="007E51BD">
        <w:rPr>
          <w:szCs w:val="24"/>
        </w:rPr>
        <w:t xml:space="preserve"> -</w:t>
      </w:r>
      <w:r>
        <w:rPr>
          <w:szCs w:val="24"/>
        </w:rPr>
        <w:t xml:space="preserve"> místní obslužné</w:t>
      </w:r>
      <w:r w:rsidR="00BE6F86">
        <w:rPr>
          <w:szCs w:val="24"/>
        </w:rPr>
        <w:t>, sběrné</w:t>
      </w:r>
      <w:r>
        <w:rPr>
          <w:szCs w:val="24"/>
        </w:rPr>
        <w:t>,</w:t>
      </w:r>
      <w:r w:rsidR="007E51BD">
        <w:rPr>
          <w:szCs w:val="24"/>
        </w:rPr>
        <w:t xml:space="preserve"> případně úpravou </w:t>
      </w:r>
      <w:r w:rsidR="00BE6F86">
        <w:rPr>
          <w:szCs w:val="24"/>
        </w:rPr>
        <w:t xml:space="preserve">s vložením </w:t>
      </w:r>
      <w:r w:rsidR="007E51BD">
        <w:rPr>
          <w:szCs w:val="24"/>
        </w:rPr>
        <w:t>místních výhyben,</w:t>
      </w:r>
      <w:r>
        <w:rPr>
          <w:szCs w:val="24"/>
        </w:rPr>
        <w:t xml:space="preserve"> včetně zajištění dopravně technických parametrů a dopravního vodorovného a svislého </w:t>
      </w:r>
      <w:r>
        <w:rPr>
          <w:szCs w:val="24"/>
        </w:rPr>
        <w:lastRenderedPageBreak/>
        <w:t>značení.</w:t>
      </w:r>
      <w:r w:rsidR="007E51BD">
        <w:rPr>
          <w:szCs w:val="24"/>
        </w:rPr>
        <w:t xml:space="preserve"> Nově navrhované komunikace min. šířkových profilů – obousměrné </w:t>
      </w:r>
      <w:r w:rsidR="006A2762">
        <w:rPr>
          <w:szCs w:val="24"/>
        </w:rPr>
        <w:t xml:space="preserve">– celkově </w:t>
      </w:r>
      <w:r w:rsidR="00E742AF">
        <w:rPr>
          <w:szCs w:val="24"/>
        </w:rPr>
        <w:t>9,5</w:t>
      </w:r>
      <w:r w:rsidR="007E51BD">
        <w:rPr>
          <w:szCs w:val="24"/>
        </w:rPr>
        <w:t xml:space="preserve"> m</w:t>
      </w:r>
      <w:r w:rsidR="006A2762">
        <w:rPr>
          <w:szCs w:val="24"/>
        </w:rPr>
        <w:t xml:space="preserve">, průjezdným profilem 5,5 m a </w:t>
      </w:r>
      <w:r w:rsidR="007E51BD">
        <w:rPr>
          <w:szCs w:val="24"/>
        </w:rPr>
        <w:t xml:space="preserve">s oboustranným </w:t>
      </w:r>
      <w:r w:rsidR="009B160F">
        <w:rPr>
          <w:szCs w:val="24"/>
        </w:rPr>
        <w:t>zeleným pásem</w:t>
      </w:r>
      <w:r w:rsidR="006A2762">
        <w:rPr>
          <w:szCs w:val="24"/>
        </w:rPr>
        <w:t>.</w:t>
      </w:r>
      <w:r w:rsidR="007E51BD">
        <w:rPr>
          <w:szCs w:val="24"/>
        </w:rPr>
        <w:t xml:space="preserve"> </w:t>
      </w:r>
    </w:p>
    <w:p w:rsidR="00B558F2" w:rsidRDefault="00B558F2" w:rsidP="00B558F2">
      <w:pPr>
        <w:rPr>
          <w:szCs w:val="24"/>
        </w:rPr>
      </w:pPr>
      <w:r>
        <w:rPr>
          <w:szCs w:val="24"/>
        </w:rPr>
        <w:t>a3. Technická infrastruktura</w:t>
      </w:r>
    </w:p>
    <w:p w:rsidR="004771F5" w:rsidRDefault="004771F5" w:rsidP="004771F5">
      <w:pPr>
        <w:rPr>
          <w:szCs w:val="24"/>
        </w:rPr>
      </w:pPr>
      <w:r>
        <w:rPr>
          <w:szCs w:val="24"/>
        </w:rPr>
        <w:t>- rozšíření sítě elektro a instalace přípojek k měřícím pilířkům</w:t>
      </w:r>
    </w:p>
    <w:p w:rsidR="004771F5" w:rsidRDefault="004771F5" w:rsidP="004771F5">
      <w:pPr>
        <w:rPr>
          <w:szCs w:val="24"/>
        </w:rPr>
      </w:pPr>
      <w:r>
        <w:rPr>
          <w:szCs w:val="24"/>
        </w:rPr>
        <w:t>- rozšíření sítě rozvodu zemního plynu včetně přípojek jednotlivým HUPum</w:t>
      </w:r>
    </w:p>
    <w:p w:rsidR="004771F5" w:rsidRDefault="004771F5" w:rsidP="004771F5">
      <w:pPr>
        <w:rPr>
          <w:szCs w:val="24"/>
        </w:rPr>
      </w:pPr>
      <w:r>
        <w:rPr>
          <w:szCs w:val="24"/>
        </w:rPr>
        <w:t>- rozšíření, případně výhledové napojení stokové sítě na ČOV a její prodloužení k přípojkám k objektům RD (</w:t>
      </w:r>
      <w:r w:rsidR="00E742AF">
        <w:rPr>
          <w:szCs w:val="24"/>
        </w:rPr>
        <w:t xml:space="preserve">přípustná </w:t>
      </w:r>
      <w:r>
        <w:rPr>
          <w:szCs w:val="24"/>
        </w:rPr>
        <w:t>dočasně individuální likvidace odpadních vod)</w:t>
      </w:r>
    </w:p>
    <w:p w:rsidR="004771F5" w:rsidRDefault="004771F5" w:rsidP="004771F5">
      <w:pPr>
        <w:rPr>
          <w:szCs w:val="24"/>
        </w:rPr>
      </w:pPr>
      <w:r>
        <w:rPr>
          <w:szCs w:val="24"/>
        </w:rPr>
        <w:t>- prodloužení a zokruhování veřejného vodovodu včetně přípojek k vodoměrným šachtám (při nedostatku tlaku a kapacity přívodního řadu – dočasné zásobování vodou z individuálních vrtů)</w:t>
      </w:r>
    </w:p>
    <w:p w:rsidR="004771F5" w:rsidRDefault="004771F5" w:rsidP="004771F5">
      <w:pPr>
        <w:rPr>
          <w:szCs w:val="24"/>
        </w:rPr>
      </w:pPr>
      <w:r>
        <w:rPr>
          <w:szCs w:val="24"/>
        </w:rPr>
        <w:t>- jímání dešťové vody na parcelách RD a její následné akumulování v jímkách a následné vsakování přepadu.</w:t>
      </w:r>
    </w:p>
    <w:p w:rsidR="00B04D63" w:rsidRDefault="00B04D63" w:rsidP="004771F5">
      <w:pPr>
        <w:rPr>
          <w:szCs w:val="24"/>
        </w:rPr>
      </w:pPr>
      <w:r>
        <w:rPr>
          <w:szCs w:val="24"/>
        </w:rPr>
        <w:t>- instalace rozvodu elektronických komunikací</w:t>
      </w:r>
    </w:p>
    <w:p w:rsidR="004771F5" w:rsidRPr="005F78A5" w:rsidRDefault="004771F5" w:rsidP="004771F5">
      <w:pPr>
        <w:rPr>
          <w:szCs w:val="24"/>
        </w:rPr>
      </w:pPr>
      <w:r>
        <w:rPr>
          <w:szCs w:val="24"/>
        </w:rPr>
        <w:t>- instalace rozvodu a osvětlovacích těles veřejného osvětlení</w:t>
      </w:r>
    </w:p>
    <w:p w:rsidR="004771F5" w:rsidRPr="00C42C36" w:rsidRDefault="004771F5" w:rsidP="00B558F2">
      <w:pPr>
        <w:rPr>
          <w:szCs w:val="24"/>
        </w:rPr>
      </w:pPr>
    </w:p>
    <w:p w:rsidR="00B558F2" w:rsidRDefault="00B558F2" w:rsidP="00B558F2">
      <w:pPr>
        <w:rPr>
          <w:szCs w:val="24"/>
          <w:u w:val="single"/>
        </w:rPr>
      </w:pPr>
      <w:r>
        <w:rPr>
          <w:szCs w:val="24"/>
          <w:u w:val="single"/>
        </w:rPr>
        <w:t>b) podmínky pro umístění a prostorové uspořádání staveb, které nejsou zahrnuty do staveb veřejné infrastruktury, včetně podmínek ochrany navrženého charakteru území, zejména ochrany krajiného rázu (uliční a stavební čáry, podlažnost, výška zástavby, objemy a tv</w:t>
      </w:r>
      <w:r w:rsidR="004771F5">
        <w:rPr>
          <w:szCs w:val="24"/>
          <w:u w:val="single"/>
        </w:rPr>
        <w:t>p</w:t>
      </w:r>
      <w:r>
        <w:rPr>
          <w:szCs w:val="24"/>
          <w:u w:val="single"/>
        </w:rPr>
        <w:t>y zástavby, intenzita využití pozemků)</w:t>
      </w:r>
    </w:p>
    <w:p w:rsidR="004771F5" w:rsidRPr="005C026E" w:rsidRDefault="004771F5" w:rsidP="004771F5">
      <w:pPr>
        <w:rPr>
          <w:szCs w:val="24"/>
        </w:rPr>
      </w:pPr>
      <w:r w:rsidRPr="005C026E">
        <w:rPr>
          <w:szCs w:val="24"/>
        </w:rPr>
        <w:t>- viz</w:t>
      </w:r>
      <w:r>
        <w:rPr>
          <w:szCs w:val="24"/>
        </w:rPr>
        <w:t xml:space="preserve"> výkres koordinace a </w:t>
      </w:r>
      <w:r w:rsidR="009E4764">
        <w:rPr>
          <w:szCs w:val="24"/>
        </w:rPr>
        <w:t>regulace… stavební</w:t>
      </w:r>
      <w:r>
        <w:rPr>
          <w:szCs w:val="24"/>
        </w:rPr>
        <w:t xml:space="preserve"> čáry</w:t>
      </w:r>
    </w:p>
    <w:p w:rsidR="004771F5" w:rsidRDefault="004771F5" w:rsidP="004771F5">
      <w:pPr>
        <w:pStyle w:val="Bezmezer"/>
        <w:jc w:val="both"/>
      </w:pPr>
      <w:r>
        <w:t xml:space="preserve">- nezastavitelné (termín přejatý z ÚP) části zastavitelných ploch – ÚS </w:t>
      </w:r>
      <w:r w:rsidR="007E51BD">
        <w:t>6</w:t>
      </w:r>
      <w:r>
        <w:t xml:space="preserve"> nevymezuje v lokalitě nezastavitelné plochy</w:t>
      </w:r>
    </w:p>
    <w:p w:rsidR="004771F5" w:rsidRDefault="004771F5" w:rsidP="004771F5">
      <w:pPr>
        <w:pStyle w:val="Bezmezer"/>
        <w:jc w:val="both"/>
      </w:pPr>
    </w:p>
    <w:p w:rsidR="004771F5" w:rsidRDefault="004771F5" w:rsidP="004771F5">
      <w:pPr>
        <w:pStyle w:val="Bezmezer"/>
        <w:jc w:val="both"/>
      </w:pPr>
      <w:r>
        <w:t>- koeficient zastavění pozemků nadzemními stavbami:</w:t>
      </w:r>
    </w:p>
    <w:p w:rsidR="004771F5" w:rsidRDefault="004771F5" w:rsidP="004771F5">
      <w:pPr>
        <w:pStyle w:val="Bezmezer"/>
        <w:jc w:val="both"/>
      </w:pPr>
      <w:r>
        <w:t>výšku a odstupy objektů – charakteristická zástavba pro území jsou jedno a dvoupodlažní RD s obytným podkrovím - viz koeficienty navržené v ÚP:</w:t>
      </w:r>
    </w:p>
    <w:p w:rsidR="004771F5" w:rsidRDefault="004771F5" w:rsidP="004771F5">
      <w:pPr>
        <w:pStyle w:val="Bezmezer"/>
        <w:jc w:val="both"/>
      </w:pPr>
    </w:p>
    <w:p w:rsidR="004771F5" w:rsidRDefault="007E51BD" w:rsidP="004771F5">
      <w:pPr>
        <w:pStyle w:val="Bezmezer"/>
        <w:jc w:val="both"/>
      </w:pPr>
      <w:r>
        <w:rPr>
          <w:szCs w:val="24"/>
        </w:rPr>
        <w:t>SO 2.15.30</w:t>
      </w:r>
    </w:p>
    <w:p w:rsidR="004771F5" w:rsidRDefault="004771F5" w:rsidP="004771F5">
      <w:pPr>
        <w:pStyle w:val="Bezmezer"/>
        <w:jc w:val="both"/>
      </w:pPr>
    </w:p>
    <w:p w:rsidR="004771F5" w:rsidRPr="00BE2AF7" w:rsidRDefault="004771F5" w:rsidP="004771F5">
      <w:pPr>
        <w:pStyle w:val="Bezmezer"/>
        <w:jc w:val="both"/>
        <w:rPr>
          <w:i/>
        </w:rPr>
      </w:pPr>
      <w:r>
        <w:rPr>
          <w:i/>
        </w:rPr>
        <w:t xml:space="preserve">Vysvětlivka: </w:t>
      </w:r>
      <w:r w:rsidR="007E51BD">
        <w:rPr>
          <w:i/>
        </w:rPr>
        <w:t xml:space="preserve">SO </w:t>
      </w:r>
      <w:r>
        <w:rPr>
          <w:i/>
        </w:rPr>
        <w:t xml:space="preserve">– f-ce smíšené obytné; 1(2)  - výšková hladina zástavby; </w:t>
      </w:r>
      <w:r w:rsidR="007E51BD">
        <w:rPr>
          <w:i/>
        </w:rPr>
        <w:t>15 %</w:t>
      </w:r>
      <w:r w:rsidR="00291FDE">
        <w:rPr>
          <w:i/>
        </w:rPr>
        <w:t xml:space="preserve"> </w:t>
      </w:r>
      <w:r>
        <w:rPr>
          <w:i/>
        </w:rPr>
        <w:t xml:space="preserve">-  max. koeficient zastavění plochy nadzemními stavbami; </w:t>
      </w:r>
      <w:r w:rsidR="007E51BD">
        <w:rPr>
          <w:i/>
        </w:rPr>
        <w:t>30</w:t>
      </w:r>
      <w:r w:rsidR="00291FDE">
        <w:rPr>
          <w:i/>
        </w:rPr>
        <w:t xml:space="preserve"> %</w:t>
      </w:r>
      <w:r>
        <w:rPr>
          <w:i/>
        </w:rPr>
        <w:t xml:space="preserve"> – koeficient zeleně.</w:t>
      </w:r>
    </w:p>
    <w:p w:rsidR="004771F5" w:rsidRDefault="004771F5" w:rsidP="004771F5">
      <w:pPr>
        <w:pStyle w:val="Bezmezer"/>
        <w:jc w:val="both"/>
      </w:pPr>
    </w:p>
    <w:p w:rsidR="004771F5" w:rsidRDefault="004771F5" w:rsidP="004771F5">
      <w:pPr>
        <w:pStyle w:val="Bezmezer"/>
        <w:jc w:val="both"/>
      </w:pPr>
      <w:r>
        <w:t xml:space="preserve">Současný trend inklinuje k jednopodlažní výstavbě, případně s obytným prostorem v podkroví. Projektová dokumentace na jednotlivé RD v rámci územního a stavebního řízení bude uplatňovat preferenci objektů zastřešených šikmými střechami se spády min.35° s krytinami a obvodovým pláštěm navrženým za použití charakteristických materiálů v daném prostoru. </w:t>
      </w:r>
    </w:p>
    <w:p w:rsidR="004771F5" w:rsidRDefault="004771F5" w:rsidP="004771F5">
      <w:pPr>
        <w:pStyle w:val="Bezmezer"/>
        <w:jc w:val="both"/>
      </w:pPr>
    </w:p>
    <w:p w:rsidR="004771F5" w:rsidRDefault="004771F5" w:rsidP="004771F5">
      <w:pPr>
        <w:rPr>
          <w:szCs w:val="24"/>
          <w:u w:val="single"/>
        </w:rPr>
      </w:pPr>
      <w:r>
        <w:lastRenderedPageBreak/>
        <w:t xml:space="preserve">- vymezení přiměřených </w:t>
      </w:r>
      <w:r w:rsidR="00E044A1">
        <w:t>ploch</w:t>
      </w:r>
      <w:r>
        <w:t xml:space="preserve"> pro veřejná prostranství – </w:t>
      </w:r>
      <w:r w:rsidR="00291FDE">
        <w:t xml:space="preserve">v </w:t>
      </w:r>
      <w:r>
        <w:t>řešené</w:t>
      </w:r>
      <w:r w:rsidR="00291FDE">
        <w:t>m</w:t>
      </w:r>
      <w:r>
        <w:t xml:space="preserve"> území </w:t>
      </w:r>
      <w:r w:rsidR="00291FDE">
        <w:t>je navržena plocha pro krátkodobou rekreaci, vybavená mobiliářem, herním prvkem pro děti apod.</w:t>
      </w:r>
    </w:p>
    <w:p w:rsidR="00B558F2" w:rsidRDefault="00B558F2" w:rsidP="00B558F2">
      <w:pPr>
        <w:rPr>
          <w:szCs w:val="24"/>
          <w:u w:val="single"/>
        </w:rPr>
      </w:pPr>
      <w:r>
        <w:rPr>
          <w:szCs w:val="24"/>
          <w:u w:val="single"/>
        </w:rPr>
        <w:t>c) podmínky pro napojení staveb na veřejnou dopravní a technickou infrastrukturu</w:t>
      </w:r>
    </w:p>
    <w:p w:rsidR="004227ED" w:rsidRPr="008973F2" w:rsidRDefault="008973F2" w:rsidP="008973F2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>V</w:t>
      </w:r>
      <w:r w:rsidR="004771F5" w:rsidRPr="008973F2">
        <w:rPr>
          <w:szCs w:val="24"/>
        </w:rPr>
        <w:t>odovod</w:t>
      </w:r>
    </w:p>
    <w:p w:rsidR="00166727" w:rsidRDefault="009E4764" w:rsidP="00B558F2">
      <w:pPr>
        <w:rPr>
          <w:szCs w:val="24"/>
        </w:rPr>
      </w:pPr>
      <w:r>
        <w:rPr>
          <w:szCs w:val="24"/>
        </w:rPr>
        <w:t>Spotřeba vody</w:t>
      </w:r>
      <w:r w:rsidR="00166727">
        <w:rPr>
          <w:szCs w:val="24"/>
        </w:rPr>
        <w:t xml:space="preserve"> …43 uživatelů (RD, obsazenost cca 4 osoby), celkově cca 172 osob</w:t>
      </w:r>
    </w:p>
    <w:p w:rsidR="00166727" w:rsidRDefault="00166727" w:rsidP="00166727">
      <w:pPr>
        <w:jc w:val="both"/>
        <w:rPr>
          <w:szCs w:val="24"/>
        </w:rPr>
      </w:pPr>
      <w:r>
        <w:rPr>
          <w:szCs w:val="24"/>
        </w:rPr>
        <w:t>Předpokládaná denní spotřeba vody … 150l/os … cca 26 m</w:t>
      </w:r>
      <w:r>
        <w:rPr>
          <w:rFonts w:cs="Arial"/>
          <w:szCs w:val="24"/>
        </w:rPr>
        <w:t>³</w:t>
      </w:r>
    </w:p>
    <w:p w:rsidR="008973F2" w:rsidRDefault="008973F2" w:rsidP="00166727">
      <w:pPr>
        <w:jc w:val="both"/>
        <w:rPr>
          <w:szCs w:val="24"/>
        </w:rPr>
      </w:pPr>
      <w:r>
        <w:rPr>
          <w:szCs w:val="24"/>
        </w:rPr>
        <w:t>Předpokládaná roční spotřeba  … cca 9500 m</w:t>
      </w:r>
      <w:r>
        <w:rPr>
          <w:rFonts w:cs="Arial"/>
          <w:szCs w:val="24"/>
        </w:rPr>
        <w:t>³</w:t>
      </w:r>
    </w:p>
    <w:p w:rsidR="004771F5" w:rsidRPr="008973F2" w:rsidRDefault="0074022C" w:rsidP="008973F2">
      <w:pPr>
        <w:pStyle w:val="Odstavecseseznamem"/>
        <w:numPr>
          <w:ilvl w:val="0"/>
          <w:numId w:val="12"/>
        </w:numPr>
        <w:rPr>
          <w:szCs w:val="24"/>
        </w:rPr>
      </w:pPr>
      <w:r>
        <w:rPr>
          <w:szCs w:val="24"/>
        </w:rPr>
        <w:t>S</w:t>
      </w:r>
      <w:r w:rsidR="00166727" w:rsidRPr="008973F2">
        <w:rPr>
          <w:szCs w:val="24"/>
        </w:rPr>
        <w:t xml:space="preserve">plašková </w:t>
      </w:r>
      <w:r w:rsidR="004771F5" w:rsidRPr="008973F2">
        <w:rPr>
          <w:szCs w:val="24"/>
        </w:rPr>
        <w:t>kanalizace</w:t>
      </w:r>
    </w:p>
    <w:p w:rsidR="008973F2" w:rsidRDefault="008973F2" w:rsidP="00B558F2">
      <w:pPr>
        <w:rPr>
          <w:szCs w:val="24"/>
        </w:rPr>
      </w:pPr>
      <w:r>
        <w:rPr>
          <w:szCs w:val="24"/>
        </w:rPr>
        <w:t>Orientační množství splaškových vod / rok … adekvátně spotřebě pitné vody cca …9 500 m</w:t>
      </w:r>
      <w:r>
        <w:rPr>
          <w:rFonts w:cs="Arial"/>
          <w:szCs w:val="24"/>
        </w:rPr>
        <w:t>³</w:t>
      </w:r>
      <w:r w:rsidR="0074022C">
        <w:rPr>
          <w:rFonts w:cs="Arial"/>
          <w:szCs w:val="24"/>
        </w:rPr>
        <w:t>/rok.</w:t>
      </w:r>
      <w:r>
        <w:rPr>
          <w:szCs w:val="24"/>
        </w:rPr>
        <w:t xml:space="preserve"> </w:t>
      </w:r>
    </w:p>
    <w:p w:rsidR="008973F2" w:rsidRDefault="008973F2" w:rsidP="008973F2">
      <w:pPr>
        <w:pStyle w:val="Odstavecseseznamem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Rozvody elektro, veřejné osvětlení</w:t>
      </w:r>
    </w:p>
    <w:p w:rsidR="008973F2" w:rsidRPr="008973F2" w:rsidRDefault="008973F2" w:rsidP="008973F2">
      <w:pPr>
        <w:ind w:left="360"/>
        <w:jc w:val="both"/>
        <w:rPr>
          <w:szCs w:val="24"/>
        </w:rPr>
      </w:pPr>
      <w:r>
        <w:rPr>
          <w:szCs w:val="24"/>
        </w:rPr>
        <w:t>V</w:t>
      </w:r>
      <w:r w:rsidRPr="008973F2">
        <w:rPr>
          <w:szCs w:val="24"/>
        </w:rPr>
        <w:t xml:space="preserve"> době zpracování ÚS není zřejmý, resp. určený způsob vytápění, přípravy TUV, způsob vaření a zejména možnosti doplňkové dodávky energie (tepelná čerpadla, topidla na dřevní hmotu, fotovoltaika apod.) pro spotřebiče v RD. Objekty mohou být v dalším stupni řízení navrženy jako nízkoenergetické, pasivní apod. Tyto eventuality nejsou v návrhu zohledněny – nelze předjímat postoje a možnosti budoucích jednotlivých stavebníků. </w:t>
      </w:r>
    </w:p>
    <w:p w:rsidR="008973F2" w:rsidRPr="008973F2" w:rsidRDefault="008973F2" w:rsidP="008973F2">
      <w:pPr>
        <w:ind w:left="360"/>
        <w:jc w:val="both"/>
        <w:rPr>
          <w:szCs w:val="24"/>
        </w:rPr>
      </w:pPr>
      <w:r w:rsidRPr="008973F2">
        <w:rPr>
          <w:szCs w:val="24"/>
        </w:rPr>
        <w:t>Pro spotřebu v RD je použit empirický údaj, který udává spotřebu pouze obecně. Pokud se bude jednat o klasické zajištění pro plně elektrifikovaný RD, lze předpokládat jistič 3 x 25 A, pro nizkoenergetický  1/RD … připojený výkon …20 - 28 kW., předpokládaný výpočtový výkon / 1 RD … cca 15,5 kW</w:t>
      </w:r>
    </w:p>
    <w:p w:rsidR="008973F2" w:rsidRPr="008973F2" w:rsidRDefault="008973F2" w:rsidP="008973F2">
      <w:pPr>
        <w:ind w:left="360"/>
        <w:jc w:val="both"/>
        <w:rPr>
          <w:szCs w:val="24"/>
        </w:rPr>
      </w:pPr>
      <w:r w:rsidRPr="008973F2">
        <w:rPr>
          <w:szCs w:val="24"/>
        </w:rPr>
        <w:t>Rozvody elektro budou vedeny v komunikacích, s napojením na stávající rozvody, každý objekt bude mít na hranici nemovitosti</w:t>
      </w:r>
      <w:r w:rsidR="00E044A1">
        <w:rPr>
          <w:szCs w:val="24"/>
        </w:rPr>
        <w:t xml:space="preserve"> sdružený</w:t>
      </w:r>
      <w:r w:rsidRPr="008973F2">
        <w:rPr>
          <w:szCs w:val="24"/>
        </w:rPr>
        <w:t xml:space="preserve"> sloupek s měřením.</w:t>
      </w:r>
    </w:p>
    <w:p w:rsidR="008973F2" w:rsidRDefault="008973F2" w:rsidP="008973F2">
      <w:pPr>
        <w:ind w:left="360"/>
        <w:jc w:val="both"/>
        <w:rPr>
          <w:szCs w:val="24"/>
        </w:rPr>
      </w:pPr>
      <w:r w:rsidRPr="008973F2">
        <w:rPr>
          <w:szCs w:val="24"/>
        </w:rPr>
        <w:t xml:space="preserve">US předpokládá prodloužení a propojení sítě veřejného osvětlení… s počtem cca </w:t>
      </w:r>
      <w:r>
        <w:rPr>
          <w:szCs w:val="24"/>
        </w:rPr>
        <w:t>1</w:t>
      </w:r>
      <w:r w:rsidRPr="008973F2">
        <w:rPr>
          <w:szCs w:val="24"/>
        </w:rPr>
        <w:t xml:space="preserve">5 stožárů.  </w:t>
      </w:r>
    </w:p>
    <w:p w:rsidR="008973F2" w:rsidRPr="008973F2" w:rsidRDefault="008973F2" w:rsidP="008973F2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P</w:t>
      </w:r>
      <w:r w:rsidRPr="008973F2">
        <w:rPr>
          <w:szCs w:val="24"/>
        </w:rPr>
        <w:t>lynovod</w:t>
      </w:r>
    </w:p>
    <w:p w:rsidR="008973F2" w:rsidRPr="00E742AF" w:rsidRDefault="008973F2" w:rsidP="00E742AF">
      <w:pPr>
        <w:ind w:left="360"/>
        <w:jc w:val="both"/>
        <w:rPr>
          <w:szCs w:val="24"/>
        </w:rPr>
      </w:pPr>
      <w:r w:rsidRPr="00E742AF">
        <w:rPr>
          <w:szCs w:val="24"/>
        </w:rPr>
        <w:t>Identický předpoklad spotřeby pro dodávku plynu - v době zpracování ÚS není zřejmý, resp. určený způsob vytápění, přípravy TUV, způsob vaření a zejména možnosti doplňkové dodávky energie (tepelná čerpadla, topidla na dřevní hmotu, fotovoltaika apod.) pro spotřebiče v RD. Objekty mohou být v dalším stupni řízení navrženy jako nízkoenergetické, pasivní apod. Tyto eventuality nejsou v návrhu zohledněny – nelze předjímat postoje a možnosti budoucích jednotlivých stavebníků.</w:t>
      </w:r>
    </w:p>
    <w:p w:rsidR="00E742AF" w:rsidRDefault="008973F2" w:rsidP="009E4764">
      <w:pPr>
        <w:ind w:left="360"/>
        <w:rPr>
          <w:szCs w:val="24"/>
        </w:rPr>
      </w:pPr>
      <w:r w:rsidRPr="00E742AF">
        <w:rPr>
          <w:szCs w:val="24"/>
        </w:rPr>
        <w:lastRenderedPageBreak/>
        <w:t xml:space="preserve">Pokud by spotřebitel inklinoval k zásobování plynem – za předpokladu – vytápění, ohřev TUV, vaření, bez dalších doplňkových zdrojů – viz výše, předpoklad spotřeby pro 1 RD… </w:t>
      </w:r>
      <w:proofErr w:type="gramStart"/>
      <w:r w:rsidR="00E742AF">
        <w:rPr>
          <w:szCs w:val="24"/>
        </w:rPr>
        <w:t>cca  17</w:t>
      </w:r>
      <w:proofErr w:type="gramEnd"/>
      <w:r w:rsidR="00E742AF">
        <w:rPr>
          <w:szCs w:val="24"/>
        </w:rPr>
        <w:t xml:space="preserve"> – 20 kW</w:t>
      </w:r>
      <w:r w:rsidR="009E4764">
        <w:rPr>
          <w:szCs w:val="24"/>
        </w:rPr>
        <w:t xml:space="preserve"> </w:t>
      </w:r>
    </w:p>
    <w:p w:rsidR="00E044A1" w:rsidRPr="00E044A1" w:rsidRDefault="00E044A1" w:rsidP="00E044A1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Dešťové vody</w:t>
      </w:r>
    </w:p>
    <w:p w:rsidR="00E742AF" w:rsidRDefault="00E742AF" w:rsidP="00E044A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Předpokládané množství srážkových vod</w:t>
      </w:r>
      <w:r w:rsidR="00E044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- </w:t>
      </w:r>
      <w:r w:rsidR="00E044A1">
        <w:rPr>
          <w:rFonts w:cs="Arial"/>
          <w:szCs w:val="24"/>
        </w:rPr>
        <w:t>o</w:t>
      </w:r>
      <w:r>
        <w:rPr>
          <w:rFonts w:cs="Arial"/>
          <w:szCs w:val="24"/>
        </w:rPr>
        <w:t>rientační zastavěná a zpevněná plocha 1/RD … cca 200 m², 43 RD … 8600 m²,</w:t>
      </w:r>
    </w:p>
    <w:p w:rsidR="00E742AF" w:rsidRPr="0074022C" w:rsidRDefault="00E742AF" w:rsidP="0074022C">
      <w:pPr>
        <w:jc w:val="both"/>
        <w:rPr>
          <w:szCs w:val="24"/>
        </w:rPr>
      </w:pPr>
      <w:r>
        <w:rPr>
          <w:rFonts w:cs="Arial"/>
          <w:szCs w:val="24"/>
        </w:rPr>
        <w:t>Koeficient srážek cca 650 l/ m²/ rok … cca 5590  m³/ v ploše území</w:t>
      </w:r>
    </w:p>
    <w:p w:rsidR="00B558F2" w:rsidRDefault="00B558F2" w:rsidP="00B558F2">
      <w:pPr>
        <w:rPr>
          <w:szCs w:val="24"/>
          <w:u w:val="single"/>
        </w:rPr>
      </w:pPr>
      <w:r w:rsidRPr="0077506C">
        <w:rPr>
          <w:szCs w:val="24"/>
          <w:u w:val="single"/>
        </w:rPr>
        <w:t xml:space="preserve">d) podmínky pro </w:t>
      </w:r>
      <w:r>
        <w:rPr>
          <w:szCs w:val="24"/>
          <w:u w:val="single"/>
        </w:rPr>
        <w:t>vymezená ochranná pásma</w:t>
      </w:r>
    </w:p>
    <w:p w:rsidR="004771F5" w:rsidRDefault="004771F5" w:rsidP="004771F5">
      <w:pPr>
        <w:rPr>
          <w:szCs w:val="24"/>
        </w:rPr>
      </w:pPr>
      <w:r>
        <w:rPr>
          <w:szCs w:val="24"/>
        </w:rPr>
        <w:t xml:space="preserve">- plynovod … 1 m, </w:t>
      </w:r>
      <w:proofErr w:type="spellStart"/>
      <w:r>
        <w:rPr>
          <w:szCs w:val="24"/>
        </w:rPr>
        <w:t>středotlak</w:t>
      </w:r>
      <w:proofErr w:type="spellEnd"/>
      <w:r>
        <w:rPr>
          <w:szCs w:val="24"/>
        </w:rPr>
        <w:t xml:space="preserve"> v zastavěném území</w:t>
      </w:r>
    </w:p>
    <w:p w:rsidR="004771F5" w:rsidRDefault="004771F5" w:rsidP="004771F5">
      <w:pPr>
        <w:rPr>
          <w:szCs w:val="24"/>
        </w:rPr>
      </w:pPr>
      <w:r>
        <w:rPr>
          <w:szCs w:val="24"/>
        </w:rPr>
        <w:t xml:space="preserve">- vodovod … 1,5 m (do DN 500mm) </w:t>
      </w:r>
    </w:p>
    <w:p w:rsidR="004771F5" w:rsidRDefault="004771F5" w:rsidP="004771F5">
      <w:pPr>
        <w:rPr>
          <w:szCs w:val="24"/>
        </w:rPr>
      </w:pPr>
      <w:r>
        <w:rPr>
          <w:szCs w:val="24"/>
        </w:rPr>
        <w:t xml:space="preserve">- vedení elektrické energie …nad 1 kV do 35 kV… </w:t>
      </w:r>
      <w:r w:rsidR="009B160F">
        <w:rPr>
          <w:szCs w:val="24"/>
        </w:rPr>
        <w:t>10</w:t>
      </w:r>
      <w:r>
        <w:rPr>
          <w:szCs w:val="24"/>
        </w:rPr>
        <w:t xml:space="preserve"> m po obou stranách krajních </w:t>
      </w:r>
    </w:p>
    <w:p w:rsidR="004771F5" w:rsidRDefault="004771F5" w:rsidP="004771F5">
      <w:pPr>
        <w:rPr>
          <w:szCs w:val="24"/>
        </w:rPr>
      </w:pPr>
      <w:r>
        <w:rPr>
          <w:szCs w:val="24"/>
        </w:rPr>
        <w:t xml:space="preserve">   vodičů, podzemní kabely … do 110 kV …1 m, stožárová a věžová stanice … 7m.</w:t>
      </w:r>
    </w:p>
    <w:p w:rsidR="004227ED" w:rsidRPr="00291FDE" w:rsidRDefault="004771F5" w:rsidP="00B558F2">
      <w:pPr>
        <w:rPr>
          <w:szCs w:val="24"/>
        </w:rPr>
      </w:pPr>
      <w:r>
        <w:rPr>
          <w:szCs w:val="24"/>
        </w:rPr>
        <w:t>- ochranné pásmo dráhy … 60 m od osy koleje, min 30 m od obvodu dráhy</w:t>
      </w:r>
    </w:p>
    <w:p w:rsidR="00B558F2" w:rsidRDefault="00B558F2" w:rsidP="00B558F2">
      <w:pPr>
        <w:rPr>
          <w:szCs w:val="24"/>
          <w:u w:val="single"/>
        </w:rPr>
      </w:pPr>
      <w:r>
        <w:rPr>
          <w:szCs w:val="24"/>
          <w:u w:val="single"/>
        </w:rPr>
        <w:t>e) stanovení pořadí změn v území (etapizace)</w:t>
      </w:r>
    </w:p>
    <w:p w:rsidR="004771F5" w:rsidRDefault="004771F5" w:rsidP="00291FDE">
      <w:pPr>
        <w:jc w:val="both"/>
        <w:rPr>
          <w:szCs w:val="24"/>
        </w:rPr>
      </w:pPr>
      <w:r w:rsidRPr="00650679">
        <w:rPr>
          <w:szCs w:val="24"/>
        </w:rPr>
        <w:t xml:space="preserve">Etapovitost </w:t>
      </w:r>
      <w:r>
        <w:rPr>
          <w:szCs w:val="24"/>
        </w:rPr>
        <w:t>je zvolena tak, aby bylo řešeno postupné zastavění</w:t>
      </w:r>
      <w:r w:rsidR="00291FDE">
        <w:rPr>
          <w:szCs w:val="24"/>
        </w:rPr>
        <w:t xml:space="preserve"> s předstihem realizace komunikací a inženýrských sítí</w:t>
      </w:r>
      <w:r w:rsidR="00371EC5">
        <w:rPr>
          <w:szCs w:val="24"/>
        </w:rPr>
        <w:t xml:space="preserve">. V I. se jedná především o objekty u kterých je zabezpečeno napojení na stávající dopravní a technickou infrastrukturu. II. etapa je podmíněna realizací propojení vnitřního komunikačního systému (minimálně spodní stavba vozovky)  na ul. Vrázova a Elišky Krásnohorské a tras vedení uličních inženýrských sítí.  </w:t>
      </w:r>
      <w:r w:rsidR="00291FDE">
        <w:rPr>
          <w:szCs w:val="24"/>
        </w:rPr>
        <w:t xml:space="preserve"> </w:t>
      </w:r>
    </w:p>
    <w:p w:rsidR="00C42C36" w:rsidRDefault="00371EC5" w:rsidP="00371EC5">
      <w:pPr>
        <w:jc w:val="both"/>
        <w:rPr>
          <w:szCs w:val="24"/>
          <w:u w:val="single"/>
        </w:rPr>
      </w:pPr>
      <w:r>
        <w:rPr>
          <w:szCs w:val="24"/>
        </w:rPr>
        <w:t xml:space="preserve"> </w:t>
      </w:r>
    </w:p>
    <w:p w:rsidR="00B558F2" w:rsidRPr="00921DEA" w:rsidRDefault="00B558F2" w:rsidP="00B55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F0"/>
          <w:szCs w:val="24"/>
        </w:rPr>
      </w:pPr>
      <w:r w:rsidRPr="00921DEA">
        <w:rPr>
          <w:b/>
          <w:color w:val="00B0F0"/>
          <w:szCs w:val="24"/>
        </w:rPr>
        <w:t>III. ODÚVODNĚNÍ</w:t>
      </w:r>
    </w:p>
    <w:p w:rsidR="00B558F2" w:rsidRDefault="00B558F2" w:rsidP="00B558F2">
      <w:pPr>
        <w:rPr>
          <w:szCs w:val="24"/>
          <w:u w:val="single"/>
        </w:rPr>
      </w:pPr>
      <w:r w:rsidRPr="0084077F">
        <w:rPr>
          <w:szCs w:val="24"/>
          <w:u w:val="single"/>
        </w:rPr>
        <w:t>a) údaje o způsobu pořízení územní studie</w:t>
      </w:r>
    </w:p>
    <w:p w:rsidR="004227ED" w:rsidRPr="00371EC5" w:rsidRDefault="004771F5" w:rsidP="00371EC5">
      <w:pPr>
        <w:jc w:val="both"/>
        <w:rPr>
          <w:szCs w:val="24"/>
        </w:rPr>
      </w:pPr>
      <w:r w:rsidRPr="00CE72C6">
        <w:rPr>
          <w:szCs w:val="24"/>
        </w:rPr>
        <w:t>Pořízení územní studie bylo iniciováno ve smyslu ustanovení § 30 odst.2. zákona č.183/2006 Sb., o územním plánování a stavebním řádu, ve znění pozdějších předpisů</w:t>
      </w:r>
      <w:r>
        <w:rPr>
          <w:szCs w:val="24"/>
        </w:rPr>
        <w:t xml:space="preserve"> </w:t>
      </w:r>
      <w:r w:rsidRPr="00CE72C6">
        <w:rPr>
          <w:szCs w:val="24"/>
        </w:rPr>
        <w:t>(dále jen stavební zákon)</w:t>
      </w:r>
      <w:r>
        <w:rPr>
          <w:szCs w:val="24"/>
        </w:rPr>
        <w:t xml:space="preserve"> </w:t>
      </w:r>
      <w:r w:rsidRPr="00CE72C6">
        <w:rPr>
          <w:szCs w:val="24"/>
        </w:rPr>
        <w:t>z „jiného podnětu“</w:t>
      </w:r>
      <w:r>
        <w:rPr>
          <w:szCs w:val="24"/>
        </w:rPr>
        <w:t xml:space="preserve"> (studie jsou vymezené v ÚP) </w:t>
      </w:r>
      <w:r w:rsidRPr="00CE72C6">
        <w:rPr>
          <w:szCs w:val="24"/>
        </w:rPr>
        <w:t xml:space="preserve">, a to z podnětu Města </w:t>
      </w:r>
      <w:r w:rsidR="00371EC5">
        <w:rPr>
          <w:szCs w:val="24"/>
        </w:rPr>
        <w:t>Krásná Lípa</w:t>
      </w:r>
      <w:r w:rsidRPr="00CE72C6">
        <w:rPr>
          <w:szCs w:val="24"/>
        </w:rPr>
        <w:t>,</w:t>
      </w:r>
      <w:r>
        <w:rPr>
          <w:szCs w:val="24"/>
        </w:rPr>
        <w:t xml:space="preserve"> kter</w:t>
      </w:r>
      <w:r w:rsidR="00371EC5">
        <w:rPr>
          <w:szCs w:val="24"/>
        </w:rPr>
        <w:t>é svým zástupcem</w:t>
      </w:r>
      <w:r>
        <w:rPr>
          <w:szCs w:val="24"/>
        </w:rPr>
        <w:t xml:space="preserve"> požádal</w:t>
      </w:r>
      <w:r w:rsidR="00371EC5">
        <w:rPr>
          <w:szCs w:val="24"/>
        </w:rPr>
        <w:t>o</w:t>
      </w:r>
      <w:r>
        <w:rPr>
          <w:szCs w:val="24"/>
        </w:rPr>
        <w:t xml:space="preserve"> úřad územního plánování Městského úřadu Rumburk o pořízení výše uveden</w:t>
      </w:r>
      <w:r w:rsidR="00371EC5">
        <w:rPr>
          <w:szCs w:val="24"/>
        </w:rPr>
        <w:t>é</w:t>
      </w:r>
      <w:r>
        <w:rPr>
          <w:szCs w:val="24"/>
        </w:rPr>
        <w:t xml:space="preserve"> studi</w:t>
      </w:r>
      <w:r w:rsidR="00371EC5">
        <w:rPr>
          <w:szCs w:val="24"/>
        </w:rPr>
        <w:t>e</w:t>
      </w:r>
      <w:r>
        <w:rPr>
          <w:szCs w:val="24"/>
        </w:rPr>
        <w:t>.</w:t>
      </w:r>
    </w:p>
    <w:p w:rsidR="00B558F2" w:rsidRDefault="00B558F2" w:rsidP="00B558F2">
      <w:pPr>
        <w:rPr>
          <w:szCs w:val="24"/>
          <w:u w:val="single"/>
        </w:rPr>
      </w:pPr>
      <w:r w:rsidRPr="0084077F">
        <w:rPr>
          <w:szCs w:val="24"/>
          <w:u w:val="single"/>
        </w:rPr>
        <w:t>b) vyhodnocení koordinace využívání řešené plochy z hlediska širších územních vztahů</w:t>
      </w:r>
    </w:p>
    <w:p w:rsidR="004227ED" w:rsidRPr="00371EC5" w:rsidRDefault="004771F5" w:rsidP="00371EC5">
      <w:pPr>
        <w:jc w:val="both"/>
        <w:rPr>
          <w:szCs w:val="24"/>
        </w:rPr>
      </w:pPr>
      <w:r w:rsidRPr="005C026E">
        <w:rPr>
          <w:szCs w:val="24"/>
        </w:rPr>
        <w:t>V </w:t>
      </w:r>
      <w:proofErr w:type="gramStart"/>
      <w:r w:rsidRPr="005C026E">
        <w:rPr>
          <w:szCs w:val="24"/>
        </w:rPr>
        <w:t>ÚP</w:t>
      </w:r>
      <w:proofErr w:type="gramEnd"/>
      <w:r w:rsidRPr="005C026E">
        <w:rPr>
          <w:szCs w:val="24"/>
        </w:rPr>
        <w:t xml:space="preserve"> </w:t>
      </w:r>
      <w:r w:rsidR="00371EC5">
        <w:rPr>
          <w:szCs w:val="24"/>
        </w:rPr>
        <w:t>Krásná Lípa</w:t>
      </w:r>
      <w:r>
        <w:rPr>
          <w:szCs w:val="24"/>
        </w:rPr>
        <w:t xml:space="preserve"> byl</w:t>
      </w:r>
      <w:r w:rsidR="00371EC5">
        <w:rPr>
          <w:szCs w:val="24"/>
        </w:rPr>
        <w:t>a</w:t>
      </w:r>
      <w:r>
        <w:rPr>
          <w:szCs w:val="24"/>
        </w:rPr>
        <w:t xml:space="preserve"> vymezen</w:t>
      </w:r>
      <w:r w:rsidR="00371EC5">
        <w:rPr>
          <w:szCs w:val="24"/>
        </w:rPr>
        <w:t>a</w:t>
      </w:r>
      <w:r>
        <w:rPr>
          <w:szCs w:val="24"/>
        </w:rPr>
        <w:t xml:space="preserve"> lokalit</w:t>
      </w:r>
      <w:r w:rsidR="00371EC5">
        <w:rPr>
          <w:szCs w:val="24"/>
        </w:rPr>
        <w:t>a</w:t>
      </w:r>
      <w:r>
        <w:rPr>
          <w:szCs w:val="24"/>
        </w:rPr>
        <w:t xml:space="preserve"> Z </w:t>
      </w:r>
      <w:r w:rsidR="00371EC5">
        <w:rPr>
          <w:szCs w:val="24"/>
        </w:rPr>
        <w:t>89</w:t>
      </w:r>
      <w:r>
        <w:rPr>
          <w:szCs w:val="24"/>
        </w:rPr>
        <w:t xml:space="preserve">, pro zpracování územní studie, která vyhodnotila možnosti </w:t>
      </w:r>
      <w:r w:rsidR="00E044A1">
        <w:rPr>
          <w:szCs w:val="24"/>
        </w:rPr>
        <w:t xml:space="preserve">realizace </w:t>
      </w:r>
      <w:r>
        <w:rPr>
          <w:szCs w:val="24"/>
        </w:rPr>
        <w:t>nízkopodlažní bytové výstavby v</w:t>
      </w:r>
      <w:r w:rsidR="00371EC5">
        <w:rPr>
          <w:szCs w:val="24"/>
        </w:rPr>
        <w:t> </w:t>
      </w:r>
      <w:r>
        <w:rPr>
          <w:szCs w:val="24"/>
        </w:rPr>
        <w:t>počtu</w:t>
      </w:r>
      <w:r w:rsidR="00371EC5">
        <w:rPr>
          <w:szCs w:val="24"/>
        </w:rPr>
        <w:t xml:space="preserve"> 43</w:t>
      </w:r>
      <w:r>
        <w:rPr>
          <w:szCs w:val="24"/>
        </w:rPr>
        <w:t xml:space="preserve"> návrhových objektů</w:t>
      </w:r>
      <w:r w:rsidR="00E044A1">
        <w:rPr>
          <w:szCs w:val="24"/>
        </w:rPr>
        <w:t xml:space="preserve"> samostatně stojících rodinných domů</w:t>
      </w:r>
      <w:r>
        <w:rPr>
          <w:szCs w:val="24"/>
        </w:rPr>
        <w:t xml:space="preserve">, zajištění a úprav dopravního napojení, </w:t>
      </w:r>
      <w:r>
        <w:rPr>
          <w:szCs w:val="24"/>
        </w:rPr>
        <w:lastRenderedPageBreak/>
        <w:t>zajištění potřeb napojení na technickou infrastrukturu, případně individuálních řešení zásobování vodou a způsobu odkanalizování.</w:t>
      </w:r>
    </w:p>
    <w:p w:rsidR="00AD5D31" w:rsidRDefault="00AD5D31" w:rsidP="00AD5D31">
      <w:pPr>
        <w:rPr>
          <w:szCs w:val="24"/>
          <w:u w:val="single"/>
        </w:rPr>
      </w:pPr>
      <w:r w:rsidRPr="0084077F">
        <w:rPr>
          <w:szCs w:val="24"/>
          <w:u w:val="single"/>
        </w:rPr>
        <w:t>c) údaje o splnění zadání územní studie</w:t>
      </w:r>
    </w:p>
    <w:p w:rsidR="004771F5" w:rsidRDefault="004771F5" w:rsidP="004771F5">
      <w:pPr>
        <w:rPr>
          <w:szCs w:val="24"/>
        </w:rPr>
      </w:pPr>
      <w:r>
        <w:rPr>
          <w:szCs w:val="24"/>
        </w:rPr>
        <w:t xml:space="preserve">Zadání Územní studie </w:t>
      </w:r>
      <w:r w:rsidR="00371EC5">
        <w:rPr>
          <w:szCs w:val="24"/>
        </w:rPr>
        <w:t>ÚS 6</w:t>
      </w:r>
      <w:r>
        <w:rPr>
          <w:szCs w:val="24"/>
        </w:rPr>
        <w:t xml:space="preserve"> bylo zpracováno pořizovatelem v 0</w:t>
      </w:r>
      <w:r w:rsidR="00371EC5">
        <w:rPr>
          <w:szCs w:val="24"/>
        </w:rPr>
        <w:t>8</w:t>
      </w:r>
      <w:r>
        <w:rPr>
          <w:szCs w:val="24"/>
        </w:rPr>
        <w:t xml:space="preserve">/2018. </w:t>
      </w:r>
    </w:p>
    <w:p w:rsidR="004771F5" w:rsidRDefault="004771F5" w:rsidP="004771F5">
      <w:pPr>
        <w:rPr>
          <w:szCs w:val="24"/>
        </w:rPr>
      </w:pPr>
      <w:r>
        <w:rPr>
          <w:szCs w:val="24"/>
        </w:rPr>
        <w:t xml:space="preserve">- ÚS </w:t>
      </w:r>
      <w:r w:rsidR="0074022C">
        <w:rPr>
          <w:szCs w:val="24"/>
        </w:rPr>
        <w:t>6</w:t>
      </w:r>
      <w:r w:rsidR="00371EC5">
        <w:rPr>
          <w:szCs w:val="24"/>
        </w:rPr>
        <w:t xml:space="preserve"> </w:t>
      </w:r>
      <w:r>
        <w:rPr>
          <w:szCs w:val="24"/>
        </w:rPr>
        <w:t xml:space="preserve">zahrnuje území určené vydaným územním plánem </w:t>
      </w:r>
      <w:r w:rsidR="00371EC5">
        <w:rPr>
          <w:szCs w:val="24"/>
        </w:rPr>
        <w:t>Krásná Lípa</w:t>
      </w:r>
      <w:r>
        <w:rPr>
          <w:szCs w:val="24"/>
        </w:rPr>
        <w:t xml:space="preserve"> pro </w:t>
      </w:r>
    </w:p>
    <w:p w:rsidR="004771F5" w:rsidRDefault="004771F5" w:rsidP="004771F5">
      <w:pPr>
        <w:rPr>
          <w:szCs w:val="24"/>
        </w:rPr>
      </w:pPr>
      <w:r>
        <w:rPr>
          <w:szCs w:val="24"/>
        </w:rPr>
        <w:t xml:space="preserve">  vymezené zastavitelné plochy Z </w:t>
      </w:r>
      <w:r w:rsidR="00371EC5">
        <w:rPr>
          <w:szCs w:val="24"/>
        </w:rPr>
        <w:t>89</w:t>
      </w:r>
      <w:r>
        <w:rPr>
          <w:szCs w:val="24"/>
        </w:rPr>
        <w:t>.</w:t>
      </w:r>
    </w:p>
    <w:p w:rsidR="004771F5" w:rsidRDefault="004771F5" w:rsidP="004771F5">
      <w:pPr>
        <w:rPr>
          <w:szCs w:val="24"/>
        </w:rPr>
      </w:pPr>
      <w:r>
        <w:rPr>
          <w:szCs w:val="24"/>
        </w:rPr>
        <w:t>- ÚS vycházela z analýzy řešeného území, pro kterou byly podkladem:</w:t>
      </w:r>
    </w:p>
    <w:p w:rsidR="004771F5" w:rsidRDefault="004771F5" w:rsidP="004771F5">
      <w:pPr>
        <w:pStyle w:val="Odstavecseseznamem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majetkoprávní vztahy v území </w:t>
      </w:r>
    </w:p>
    <w:p w:rsidR="004771F5" w:rsidRDefault="004771F5" w:rsidP="004771F5">
      <w:pPr>
        <w:pStyle w:val="Odstavecseseznamem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sdělení o existenci inženýrských sítí v území od jednotlivých správců, </w:t>
      </w:r>
    </w:p>
    <w:p w:rsidR="004771F5" w:rsidRDefault="004771F5" w:rsidP="004771F5">
      <w:pPr>
        <w:pStyle w:val="Odstavecseseznamem"/>
        <w:numPr>
          <w:ilvl w:val="0"/>
          <w:numId w:val="9"/>
        </w:numPr>
        <w:rPr>
          <w:szCs w:val="24"/>
        </w:rPr>
      </w:pPr>
      <w:r>
        <w:rPr>
          <w:szCs w:val="24"/>
        </w:rPr>
        <w:t>mapové podklady (letecké snímky, operát katastrální mapy)</w:t>
      </w:r>
    </w:p>
    <w:p w:rsidR="004771F5" w:rsidRDefault="004771F5" w:rsidP="004771F5">
      <w:pPr>
        <w:pStyle w:val="Odstavecseseznamem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limity v území – ochranná </w:t>
      </w:r>
      <w:r w:rsidR="009E4764">
        <w:rPr>
          <w:szCs w:val="24"/>
        </w:rPr>
        <w:t>pásma (železnice</w:t>
      </w:r>
      <w:r>
        <w:rPr>
          <w:szCs w:val="24"/>
        </w:rPr>
        <w:t>, inženýrské sítě)</w:t>
      </w:r>
    </w:p>
    <w:p w:rsidR="004771F5" w:rsidRDefault="004771F5" w:rsidP="004771F5">
      <w:pPr>
        <w:pStyle w:val="Odstavecseseznamem"/>
        <w:numPr>
          <w:ilvl w:val="0"/>
          <w:numId w:val="9"/>
        </w:numPr>
        <w:rPr>
          <w:szCs w:val="24"/>
        </w:rPr>
      </w:pPr>
      <w:r>
        <w:rPr>
          <w:szCs w:val="24"/>
        </w:rPr>
        <w:t>prohlídka území a vyhodnocení dopravních vztahů</w:t>
      </w:r>
      <w:r w:rsidR="00B3411A">
        <w:rPr>
          <w:szCs w:val="24"/>
        </w:rPr>
        <w:t xml:space="preserve"> a stávající zástavby</w:t>
      </w:r>
    </w:p>
    <w:p w:rsidR="004227ED" w:rsidRPr="00B3411A" w:rsidRDefault="00B3411A" w:rsidP="00AD5D31">
      <w:pPr>
        <w:pStyle w:val="Odstavecseseznamem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původní zastavovací studie  </w:t>
      </w:r>
    </w:p>
    <w:p w:rsidR="00AD5D31" w:rsidRDefault="00AD5D31" w:rsidP="00AD5D31">
      <w:pPr>
        <w:rPr>
          <w:szCs w:val="24"/>
          <w:u w:val="single"/>
        </w:rPr>
      </w:pPr>
      <w:r>
        <w:rPr>
          <w:szCs w:val="24"/>
          <w:u w:val="single"/>
        </w:rPr>
        <w:t>d) komplexní zdůvodnění řešení, včetně zdůvodnění urbanistické koncepce</w:t>
      </w:r>
    </w:p>
    <w:p w:rsidR="004227ED" w:rsidRPr="00B3411A" w:rsidRDefault="0079794C" w:rsidP="00B3411A">
      <w:pPr>
        <w:jc w:val="both"/>
        <w:rPr>
          <w:szCs w:val="24"/>
        </w:rPr>
      </w:pPr>
      <w:r>
        <w:rPr>
          <w:szCs w:val="24"/>
        </w:rPr>
        <w:t xml:space="preserve">Jedná se o území, které je ÚPD vymezeno pro smíšenou bytovou zástavbu a ÚS navrhuje využití ve formě staveb rodinných domů. Řešené území není v současnosti intenzivně zastavěno – rozptýlená zástavba rodinných domů – je situována převážně </w:t>
      </w:r>
      <w:r w:rsidR="00B3411A">
        <w:rPr>
          <w:szCs w:val="24"/>
        </w:rPr>
        <w:t>na okraji řešené plochy</w:t>
      </w:r>
      <w:r>
        <w:rPr>
          <w:szCs w:val="24"/>
        </w:rPr>
        <w:t>. Cílem studie bylo doplnit možnosti zástavby ve volném prostoru mezi stávající zástavbou tak, aby území bylo komplexně využito. Realizace výstavby, která na základě ÚPD je řešena etapovitě, je podmíněna a předpokládá především úpravy či vybudování komunikačního systému tak, aby odpovídal dopravně technickým požadavkům na dopravní obslužnost v</w:t>
      </w:r>
      <w:r w:rsidR="00E044A1">
        <w:rPr>
          <w:szCs w:val="24"/>
        </w:rPr>
        <w:t> </w:t>
      </w:r>
      <w:r>
        <w:rPr>
          <w:szCs w:val="24"/>
        </w:rPr>
        <w:t>území</w:t>
      </w:r>
      <w:r w:rsidR="00E044A1">
        <w:rPr>
          <w:szCs w:val="24"/>
        </w:rPr>
        <w:t>,</w:t>
      </w:r>
      <w:r w:rsidR="00B3411A">
        <w:rPr>
          <w:szCs w:val="24"/>
        </w:rPr>
        <w:t xml:space="preserve"> včetně napojení na současné komunikace</w:t>
      </w:r>
      <w:r>
        <w:rPr>
          <w:szCs w:val="24"/>
        </w:rPr>
        <w:t xml:space="preserve">. Stejná pozice je i v napojení na inženýrské sítě, kde je nezbytné jejich prodloužení, resp. u elektrorozvodů a rozvodů plynu jednat s dodavateli o možnostech zásobování vzhledem k energetickým požadavkům stavebníků.   </w:t>
      </w:r>
    </w:p>
    <w:p w:rsidR="00AD5D31" w:rsidRDefault="00AD5D31" w:rsidP="00AD5D31">
      <w:pPr>
        <w:pStyle w:val="Bezmezer"/>
        <w:jc w:val="both"/>
        <w:rPr>
          <w:u w:val="single"/>
        </w:rPr>
      </w:pPr>
      <w:r w:rsidRPr="0077506C">
        <w:rPr>
          <w:u w:val="single"/>
        </w:rPr>
        <w:t>e) vyhodnocení předpokládaných důsledků navrhovaného řešení na ZPF a PUPFL</w:t>
      </w:r>
    </w:p>
    <w:p w:rsidR="004227ED" w:rsidRDefault="004227ED" w:rsidP="00AD5D31">
      <w:pPr>
        <w:pStyle w:val="Bezmezer"/>
        <w:jc w:val="both"/>
        <w:rPr>
          <w:u w:val="single"/>
        </w:rPr>
      </w:pPr>
    </w:p>
    <w:p w:rsidR="0079794C" w:rsidRDefault="0079794C" w:rsidP="0079794C">
      <w:pPr>
        <w:jc w:val="both"/>
        <w:rPr>
          <w:szCs w:val="24"/>
        </w:rPr>
      </w:pPr>
      <w:r>
        <w:rPr>
          <w:szCs w:val="24"/>
        </w:rPr>
        <w:t xml:space="preserve">Navrhované zastavitelné </w:t>
      </w:r>
      <w:r w:rsidRPr="009368E4">
        <w:rPr>
          <w:szCs w:val="24"/>
        </w:rPr>
        <w:t xml:space="preserve">plochy </w:t>
      </w:r>
      <w:r>
        <w:rPr>
          <w:szCs w:val="24"/>
        </w:rPr>
        <w:t xml:space="preserve">rodinných domů a jejich zázemí (garáže, parkovací plochy, sjezdy na komunikaci, případně další stavby na pozemcích) jsou navrženy na plochách zahrad a trvale travních porostů. Pro možnost zastavění bude provedeno vynětí ze ZPF. </w:t>
      </w:r>
    </w:p>
    <w:p w:rsidR="0079794C" w:rsidRDefault="0079794C" w:rsidP="0079794C">
      <w:pPr>
        <w:jc w:val="both"/>
        <w:rPr>
          <w:szCs w:val="24"/>
        </w:rPr>
      </w:pPr>
      <w:r>
        <w:rPr>
          <w:szCs w:val="24"/>
        </w:rPr>
        <w:t>Plochy PUPFL nejsou řešením přímo dotčeny.</w:t>
      </w:r>
    </w:p>
    <w:p w:rsidR="00AD5D31" w:rsidRDefault="00AD5D31" w:rsidP="00AD5D31">
      <w:pPr>
        <w:pStyle w:val="Bezmezer"/>
        <w:jc w:val="both"/>
        <w:rPr>
          <w:u w:val="single"/>
        </w:rPr>
      </w:pPr>
    </w:p>
    <w:p w:rsidR="00AD5D31" w:rsidRDefault="00AD5D31" w:rsidP="00AD5D31">
      <w:pPr>
        <w:pStyle w:val="Bezmezer"/>
        <w:jc w:val="both"/>
        <w:rPr>
          <w:u w:val="single"/>
        </w:rPr>
      </w:pPr>
    </w:p>
    <w:p w:rsidR="00AD5D31" w:rsidRPr="0077506C" w:rsidRDefault="00AD5D31" w:rsidP="00AD5D31">
      <w:pPr>
        <w:pStyle w:val="Bezmezer"/>
        <w:jc w:val="both"/>
        <w:rPr>
          <w:u w:val="single"/>
        </w:rPr>
      </w:pPr>
      <w:r w:rsidRPr="0077506C">
        <w:rPr>
          <w:u w:val="single"/>
        </w:rPr>
        <w:t xml:space="preserve">f) vyhodnocení souladu se stavebním zákonem, obecnými požadavky na využívání </w:t>
      </w:r>
    </w:p>
    <w:p w:rsidR="00AD5D31" w:rsidRPr="0077506C" w:rsidRDefault="00AD5D31" w:rsidP="00AD5D31">
      <w:pPr>
        <w:pStyle w:val="Bezmezer"/>
        <w:jc w:val="both"/>
        <w:rPr>
          <w:u w:val="single"/>
        </w:rPr>
      </w:pPr>
      <w:r w:rsidRPr="0077506C">
        <w:t xml:space="preserve">  </w:t>
      </w:r>
      <w:r w:rsidRPr="0077506C">
        <w:rPr>
          <w:u w:val="single"/>
        </w:rPr>
        <w:t xml:space="preserve"> území, s cíli a úkoly územního plánování a s požadavky na ochranu </w:t>
      </w:r>
    </w:p>
    <w:p w:rsidR="00AD5D31" w:rsidRPr="0077506C" w:rsidRDefault="00AD5D31" w:rsidP="00AD5D31">
      <w:pPr>
        <w:pStyle w:val="Bezmezer"/>
        <w:jc w:val="both"/>
        <w:rPr>
          <w:u w:val="single"/>
        </w:rPr>
      </w:pPr>
      <w:r w:rsidRPr="006A7250">
        <w:lastRenderedPageBreak/>
        <w:t xml:space="preserve"> </w:t>
      </w:r>
      <w:r w:rsidRPr="0077506C">
        <w:t xml:space="preserve"> </w:t>
      </w:r>
      <w:r w:rsidRPr="0077506C">
        <w:rPr>
          <w:u w:val="single"/>
        </w:rPr>
        <w:t xml:space="preserve"> </w:t>
      </w:r>
      <w:r w:rsidR="009E4764" w:rsidRPr="0077506C">
        <w:rPr>
          <w:u w:val="single"/>
        </w:rPr>
        <w:t>Architektonických a urbanistických</w:t>
      </w:r>
      <w:r w:rsidRPr="0077506C">
        <w:rPr>
          <w:u w:val="single"/>
        </w:rPr>
        <w:t xml:space="preserve"> hodnot v území</w:t>
      </w:r>
    </w:p>
    <w:p w:rsidR="00AD5D31" w:rsidRDefault="00AD5D31" w:rsidP="00AD5D31">
      <w:pPr>
        <w:rPr>
          <w:szCs w:val="24"/>
        </w:rPr>
      </w:pPr>
    </w:p>
    <w:p w:rsidR="00AD5D31" w:rsidRDefault="00AD5D31" w:rsidP="00AD5D31">
      <w:pPr>
        <w:jc w:val="both"/>
        <w:rPr>
          <w:szCs w:val="24"/>
        </w:rPr>
      </w:pPr>
      <w:r>
        <w:rPr>
          <w:szCs w:val="24"/>
        </w:rPr>
        <w:t>- navržené řešení není v rozporu se zákonem 183/2006 Sb.,(stavební zákon - SZ) v pozdějším znění</w:t>
      </w:r>
    </w:p>
    <w:p w:rsidR="00AD5D31" w:rsidRDefault="00AD5D31" w:rsidP="00AD5D31">
      <w:pPr>
        <w:jc w:val="both"/>
        <w:rPr>
          <w:szCs w:val="24"/>
        </w:rPr>
      </w:pPr>
      <w:r>
        <w:rPr>
          <w:szCs w:val="24"/>
        </w:rPr>
        <w:t>- dtto s vyhláškou č.501/2006 Sb.,(vyhláška o obecných požadavcích na využívání území) v pozdějším znění.</w:t>
      </w:r>
    </w:p>
    <w:p w:rsidR="00AD5D31" w:rsidRDefault="00AD5D31" w:rsidP="00AD5D31">
      <w:pPr>
        <w:jc w:val="both"/>
        <w:rPr>
          <w:szCs w:val="24"/>
        </w:rPr>
      </w:pPr>
      <w:r>
        <w:rPr>
          <w:szCs w:val="24"/>
        </w:rPr>
        <w:t xml:space="preserve">- </w:t>
      </w:r>
      <w:r w:rsidR="004227ED">
        <w:rPr>
          <w:szCs w:val="24"/>
        </w:rPr>
        <w:t>dt</w:t>
      </w:r>
      <w:r>
        <w:rPr>
          <w:szCs w:val="24"/>
        </w:rPr>
        <w:t>to dle § 18 SZ (2), zajištění předpokladu pro udržitelný rozvoj území soustavným a komplexním řešením účelného využití a prostorového uspořádání území s cílem dosažení obecně prospěšného souladu veřejných a soukromých zájmů na rozvoji území.</w:t>
      </w:r>
    </w:p>
    <w:p w:rsidR="00AD5D31" w:rsidRDefault="00AD5D31" w:rsidP="00AD5D31">
      <w:pPr>
        <w:jc w:val="both"/>
        <w:rPr>
          <w:szCs w:val="24"/>
        </w:rPr>
      </w:pPr>
      <w:r>
        <w:rPr>
          <w:szCs w:val="24"/>
        </w:rPr>
        <w:t>- architektonickou hodnotou jsou stávající objekty v území, které svým charakterem jsou typické pro dobu svého vzniku, přírodní hodnotou je zázemí, resp. okolní navazující krajinný rámec.</w:t>
      </w:r>
    </w:p>
    <w:p w:rsidR="008D540D" w:rsidRDefault="008D540D" w:rsidP="00B558F2">
      <w:pPr>
        <w:rPr>
          <w:i/>
          <w:szCs w:val="24"/>
        </w:rPr>
      </w:pPr>
    </w:p>
    <w:p w:rsidR="00E044A1" w:rsidRPr="00E044A1" w:rsidRDefault="00E044A1" w:rsidP="002D7546">
      <w:pPr>
        <w:jc w:val="both"/>
        <w:rPr>
          <w:i/>
          <w:szCs w:val="24"/>
        </w:rPr>
      </w:pPr>
      <w:r>
        <w:rPr>
          <w:i/>
          <w:szCs w:val="24"/>
        </w:rPr>
        <w:t xml:space="preserve">Přílohy: </w:t>
      </w:r>
      <w:proofErr w:type="gramStart"/>
      <w:r w:rsidR="00276F3E">
        <w:rPr>
          <w:i/>
          <w:szCs w:val="24"/>
        </w:rPr>
        <w:t>str.46</w:t>
      </w:r>
      <w:proofErr w:type="gramEnd"/>
      <w:r w:rsidR="00276F3E">
        <w:rPr>
          <w:i/>
          <w:szCs w:val="24"/>
        </w:rPr>
        <w:t xml:space="preserve"> návrhu ÚP Krásná Lípa – SO plochy smíšené obytné</w:t>
      </w:r>
      <w:bookmarkStart w:id="0" w:name="_GoBack"/>
      <w:bookmarkEnd w:id="0"/>
    </w:p>
    <w:sectPr w:rsidR="00E044A1" w:rsidRPr="00E044A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2B" w:rsidRDefault="002A6A2B" w:rsidP="00003F12">
      <w:pPr>
        <w:spacing w:after="0" w:line="240" w:lineRule="auto"/>
      </w:pPr>
      <w:r>
        <w:separator/>
      </w:r>
    </w:p>
  </w:endnote>
  <w:endnote w:type="continuationSeparator" w:id="0">
    <w:p w:rsidR="002A6A2B" w:rsidRDefault="002A6A2B" w:rsidP="0000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2C" w:rsidRPr="0074022C" w:rsidRDefault="0074022C" w:rsidP="0074022C">
    <w:pPr>
      <w:pStyle w:val="Zpat"/>
      <w:jc w:val="right"/>
      <w:rPr>
        <w:sz w:val="16"/>
        <w:szCs w:val="16"/>
      </w:rPr>
    </w:pPr>
    <w:r w:rsidRPr="0074022C">
      <w:rPr>
        <w:sz w:val="16"/>
        <w:szCs w:val="16"/>
      </w:rPr>
      <w:t>Ing. Arch. Aleš Höll</w:t>
    </w:r>
    <w:r>
      <w:rPr>
        <w:sz w:val="16"/>
        <w:szCs w:val="16"/>
      </w:rPr>
      <w:t>, ing.arch. Libor Král</w:t>
    </w:r>
  </w:p>
  <w:p w:rsidR="0074022C" w:rsidRDefault="0074022C" w:rsidP="0074022C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2B" w:rsidRDefault="002A6A2B" w:rsidP="00003F12">
      <w:pPr>
        <w:spacing w:after="0" w:line="240" w:lineRule="auto"/>
      </w:pPr>
      <w:r>
        <w:separator/>
      </w:r>
    </w:p>
  </w:footnote>
  <w:footnote w:type="continuationSeparator" w:id="0">
    <w:p w:rsidR="002A6A2B" w:rsidRDefault="002A6A2B" w:rsidP="00003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12" w:rsidRPr="008D540D" w:rsidRDefault="00003F12" w:rsidP="008D540D">
    <w:pPr>
      <w:pStyle w:val="Zhlav"/>
      <w:pBdr>
        <w:bottom w:val="single" w:sz="4" w:space="1" w:color="auto"/>
      </w:pBdr>
      <w:jc w:val="right"/>
      <w:rPr>
        <w:i/>
        <w:color w:val="4F81BD" w:themeColor="accent1"/>
      </w:rPr>
    </w:pPr>
    <w:r w:rsidRPr="008D540D">
      <w:rPr>
        <w:i/>
        <w:color w:val="4F81BD" w:themeColor="accent1"/>
      </w:rPr>
      <w:t xml:space="preserve">Krásná </w:t>
    </w:r>
    <w:r w:rsidR="008D540D" w:rsidRPr="008D540D">
      <w:rPr>
        <w:i/>
        <w:color w:val="4F81BD" w:themeColor="accent1"/>
      </w:rPr>
      <w:t>L</w:t>
    </w:r>
    <w:r w:rsidRPr="008D540D">
      <w:rPr>
        <w:i/>
        <w:color w:val="4F81BD" w:themeColor="accent1"/>
      </w:rPr>
      <w:t>ípa – územní studie</w:t>
    </w:r>
    <w:r w:rsidR="008D540D" w:rsidRPr="008D540D">
      <w:rPr>
        <w:i/>
        <w:color w:val="4F81BD" w:themeColor="accent1"/>
      </w:rPr>
      <w:t xml:space="preserve"> </w:t>
    </w:r>
    <w:r w:rsidR="007E51BD">
      <w:rPr>
        <w:i/>
        <w:color w:val="4F81BD" w:themeColor="accent1"/>
      </w:rPr>
      <w:t>ÚS 6</w:t>
    </w:r>
    <w:r w:rsidRPr="008D540D">
      <w:rPr>
        <w:i/>
        <w:color w:val="4F81BD" w:themeColor="accent1"/>
      </w:rPr>
      <w:t>, lokalita Z 89</w:t>
    </w:r>
  </w:p>
  <w:p w:rsidR="00003F12" w:rsidRPr="008D540D" w:rsidRDefault="00003F12">
    <w:pPr>
      <w:pStyle w:val="Zhlav"/>
      <w:rPr>
        <w:i/>
        <w:color w:val="00B0F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E0F"/>
    <w:multiLevelType w:val="hybridMultilevel"/>
    <w:tmpl w:val="469AE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4FCC"/>
    <w:multiLevelType w:val="hybridMultilevel"/>
    <w:tmpl w:val="18668264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C811AF"/>
    <w:multiLevelType w:val="hybridMultilevel"/>
    <w:tmpl w:val="9C7491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83BB2"/>
    <w:multiLevelType w:val="hybridMultilevel"/>
    <w:tmpl w:val="9B3A9F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D714A"/>
    <w:multiLevelType w:val="hybridMultilevel"/>
    <w:tmpl w:val="E9085B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F4EF9"/>
    <w:multiLevelType w:val="hybridMultilevel"/>
    <w:tmpl w:val="F54C02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D1CBC"/>
    <w:multiLevelType w:val="hybridMultilevel"/>
    <w:tmpl w:val="16E80EB8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2ABD4F59"/>
    <w:multiLevelType w:val="hybridMultilevel"/>
    <w:tmpl w:val="12B60C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0564A"/>
    <w:multiLevelType w:val="hybridMultilevel"/>
    <w:tmpl w:val="D500DE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82F59"/>
    <w:multiLevelType w:val="hybridMultilevel"/>
    <w:tmpl w:val="2C8ECD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262B8"/>
    <w:multiLevelType w:val="hybridMultilevel"/>
    <w:tmpl w:val="DC24FE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2B20A3"/>
    <w:multiLevelType w:val="hybridMultilevel"/>
    <w:tmpl w:val="09821BA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774D44"/>
    <w:multiLevelType w:val="hybridMultilevel"/>
    <w:tmpl w:val="D63E87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C6B9A"/>
    <w:multiLevelType w:val="hybridMultilevel"/>
    <w:tmpl w:val="776865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F7AA7"/>
    <w:multiLevelType w:val="hybridMultilevel"/>
    <w:tmpl w:val="5BB83A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11"/>
  </w:num>
  <w:num w:numId="7">
    <w:abstractNumId w:val="12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  <w:num w:numId="12">
    <w:abstractNumId w:val="14"/>
  </w:num>
  <w:num w:numId="13">
    <w:abstractNumId w:val="10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C6"/>
    <w:rsid w:val="00002916"/>
    <w:rsid w:val="00003171"/>
    <w:rsid w:val="00003F12"/>
    <w:rsid w:val="0000463F"/>
    <w:rsid w:val="00004C90"/>
    <w:rsid w:val="000055D8"/>
    <w:rsid w:val="00005664"/>
    <w:rsid w:val="000067B9"/>
    <w:rsid w:val="00011624"/>
    <w:rsid w:val="000235D9"/>
    <w:rsid w:val="00027118"/>
    <w:rsid w:val="00027998"/>
    <w:rsid w:val="00041212"/>
    <w:rsid w:val="00041B6D"/>
    <w:rsid w:val="0004454F"/>
    <w:rsid w:val="00045B4B"/>
    <w:rsid w:val="00047524"/>
    <w:rsid w:val="00051BEE"/>
    <w:rsid w:val="00055B60"/>
    <w:rsid w:val="000676D6"/>
    <w:rsid w:val="00071641"/>
    <w:rsid w:val="0007702A"/>
    <w:rsid w:val="000836BB"/>
    <w:rsid w:val="000906F0"/>
    <w:rsid w:val="00091733"/>
    <w:rsid w:val="00097D21"/>
    <w:rsid w:val="000A239F"/>
    <w:rsid w:val="000A696A"/>
    <w:rsid w:val="000E3242"/>
    <w:rsid w:val="000E41D3"/>
    <w:rsid w:val="000F4494"/>
    <w:rsid w:val="000F7C89"/>
    <w:rsid w:val="001204E9"/>
    <w:rsid w:val="00124834"/>
    <w:rsid w:val="00134840"/>
    <w:rsid w:val="00145FB4"/>
    <w:rsid w:val="0015131D"/>
    <w:rsid w:val="00155655"/>
    <w:rsid w:val="0016293B"/>
    <w:rsid w:val="00166727"/>
    <w:rsid w:val="001721A8"/>
    <w:rsid w:val="0017508E"/>
    <w:rsid w:val="001753CE"/>
    <w:rsid w:val="00181CC8"/>
    <w:rsid w:val="00183EF9"/>
    <w:rsid w:val="001865FA"/>
    <w:rsid w:val="001924FC"/>
    <w:rsid w:val="001A15EB"/>
    <w:rsid w:val="001B26F9"/>
    <w:rsid w:val="001B6B80"/>
    <w:rsid w:val="001D4E0F"/>
    <w:rsid w:val="001D5EFC"/>
    <w:rsid w:val="001D7A42"/>
    <w:rsid w:val="001F1134"/>
    <w:rsid w:val="00202823"/>
    <w:rsid w:val="00217A82"/>
    <w:rsid w:val="0022302B"/>
    <w:rsid w:val="00237856"/>
    <w:rsid w:val="00245D43"/>
    <w:rsid w:val="0024727B"/>
    <w:rsid w:val="002475D6"/>
    <w:rsid w:val="002477DE"/>
    <w:rsid w:val="00247F6F"/>
    <w:rsid w:val="00251A9D"/>
    <w:rsid w:val="00253B6A"/>
    <w:rsid w:val="00255A57"/>
    <w:rsid w:val="00257E44"/>
    <w:rsid w:val="002706BD"/>
    <w:rsid w:val="0027441F"/>
    <w:rsid w:val="00276F3E"/>
    <w:rsid w:val="002771BF"/>
    <w:rsid w:val="002834F4"/>
    <w:rsid w:val="00291FDE"/>
    <w:rsid w:val="0029778E"/>
    <w:rsid w:val="002A0FFD"/>
    <w:rsid w:val="002A6A2B"/>
    <w:rsid w:val="002B1A62"/>
    <w:rsid w:val="002B2BC4"/>
    <w:rsid w:val="002B3916"/>
    <w:rsid w:val="002B426D"/>
    <w:rsid w:val="002C1F50"/>
    <w:rsid w:val="002D7546"/>
    <w:rsid w:val="002E5338"/>
    <w:rsid w:val="002F0B9F"/>
    <w:rsid w:val="002F48FA"/>
    <w:rsid w:val="003030C2"/>
    <w:rsid w:val="00311F9D"/>
    <w:rsid w:val="00312568"/>
    <w:rsid w:val="003205ED"/>
    <w:rsid w:val="00323F24"/>
    <w:rsid w:val="003431C7"/>
    <w:rsid w:val="00354A57"/>
    <w:rsid w:val="0035524D"/>
    <w:rsid w:val="00361078"/>
    <w:rsid w:val="00361EDE"/>
    <w:rsid w:val="0036414A"/>
    <w:rsid w:val="003657B4"/>
    <w:rsid w:val="003714B1"/>
    <w:rsid w:val="00371EC5"/>
    <w:rsid w:val="00385FA3"/>
    <w:rsid w:val="00390C28"/>
    <w:rsid w:val="003922AF"/>
    <w:rsid w:val="003B2CF1"/>
    <w:rsid w:val="003C5B62"/>
    <w:rsid w:val="003D36DE"/>
    <w:rsid w:val="003D5320"/>
    <w:rsid w:val="003D550E"/>
    <w:rsid w:val="003D6446"/>
    <w:rsid w:val="003D79A9"/>
    <w:rsid w:val="003D7B3E"/>
    <w:rsid w:val="003E39F4"/>
    <w:rsid w:val="00414077"/>
    <w:rsid w:val="004227ED"/>
    <w:rsid w:val="004245AC"/>
    <w:rsid w:val="0042499F"/>
    <w:rsid w:val="0043661F"/>
    <w:rsid w:val="00437660"/>
    <w:rsid w:val="0045164A"/>
    <w:rsid w:val="00465CAD"/>
    <w:rsid w:val="00476429"/>
    <w:rsid w:val="004771F5"/>
    <w:rsid w:val="0048246A"/>
    <w:rsid w:val="00490C9A"/>
    <w:rsid w:val="004A1110"/>
    <w:rsid w:val="004B0DED"/>
    <w:rsid w:val="004B2506"/>
    <w:rsid w:val="004B3E1D"/>
    <w:rsid w:val="004B6086"/>
    <w:rsid w:val="004D0D90"/>
    <w:rsid w:val="004D6947"/>
    <w:rsid w:val="004D6BFF"/>
    <w:rsid w:val="004D7106"/>
    <w:rsid w:val="004E1462"/>
    <w:rsid w:val="004E436C"/>
    <w:rsid w:val="004F16F8"/>
    <w:rsid w:val="00504889"/>
    <w:rsid w:val="00506B57"/>
    <w:rsid w:val="00506E4F"/>
    <w:rsid w:val="005202F5"/>
    <w:rsid w:val="00532E30"/>
    <w:rsid w:val="005344A3"/>
    <w:rsid w:val="00534EE9"/>
    <w:rsid w:val="00537B20"/>
    <w:rsid w:val="00542D04"/>
    <w:rsid w:val="00546C6C"/>
    <w:rsid w:val="00556FD6"/>
    <w:rsid w:val="00565826"/>
    <w:rsid w:val="00567CCF"/>
    <w:rsid w:val="00576CF4"/>
    <w:rsid w:val="00582AA1"/>
    <w:rsid w:val="005870F9"/>
    <w:rsid w:val="005C75E6"/>
    <w:rsid w:val="005E3E8D"/>
    <w:rsid w:val="00602437"/>
    <w:rsid w:val="006051F2"/>
    <w:rsid w:val="00625D20"/>
    <w:rsid w:val="00642FE9"/>
    <w:rsid w:val="00660DD9"/>
    <w:rsid w:val="00660F02"/>
    <w:rsid w:val="00665CBE"/>
    <w:rsid w:val="00680DD0"/>
    <w:rsid w:val="00692B08"/>
    <w:rsid w:val="006A2328"/>
    <w:rsid w:val="006A2762"/>
    <w:rsid w:val="006A2D04"/>
    <w:rsid w:val="006A3D40"/>
    <w:rsid w:val="006A77B6"/>
    <w:rsid w:val="006B1E48"/>
    <w:rsid w:val="006C05B8"/>
    <w:rsid w:val="006C2792"/>
    <w:rsid w:val="006C33B8"/>
    <w:rsid w:val="006D10D9"/>
    <w:rsid w:val="006D79F1"/>
    <w:rsid w:val="00701D84"/>
    <w:rsid w:val="007313F2"/>
    <w:rsid w:val="0074022C"/>
    <w:rsid w:val="00742918"/>
    <w:rsid w:val="00762F8F"/>
    <w:rsid w:val="00763FBC"/>
    <w:rsid w:val="007665A9"/>
    <w:rsid w:val="007673C0"/>
    <w:rsid w:val="00772963"/>
    <w:rsid w:val="00776E1D"/>
    <w:rsid w:val="0079794C"/>
    <w:rsid w:val="007A1E2E"/>
    <w:rsid w:val="007A285A"/>
    <w:rsid w:val="007A3762"/>
    <w:rsid w:val="007B0CEF"/>
    <w:rsid w:val="007B193C"/>
    <w:rsid w:val="007B2367"/>
    <w:rsid w:val="007B717D"/>
    <w:rsid w:val="007C03C9"/>
    <w:rsid w:val="007C2FEE"/>
    <w:rsid w:val="007C4119"/>
    <w:rsid w:val="007C489D"/>
    <w:rsid w:val="007C5C35"/>
    <w:rsid w:val="007E0172"/>
    <w:rsid w:val="007E1857"/>
    <w:rsid w:val="007E3DDB"/>
    <w:rsid w:val="007E51BD"/>
    <w:rsid w:val="007F16BF"/>
    <w:rsid w:val="007F1DE8"/>
    <w:rsid w:val="00804451"/>
    <w:rsid w:val="00813319"/>
    <w:rsid w:val="00814CB5"/>
    <w:rsid w:val="00817A40"/>
    <w:rsid w:val="008204E6"/>
    <w:rsid w:val="008319B4"/>
    <w:rsid w:val="00832BC4"/>
    <w:rsid w:val="00834727"/>
    <w:rsid w:val="008555FC"/>
    <w:rsid w:val="00862CBC"/>
    <w:rsid w:val="00874917"/>
    <w:rsid w:val="00876FEB"/>
    <w:rsid w:val="008865CD"/>
    <w:rsid w:val="008948D0"/>
    <w:rsid w:val="008973F2"/>
    <w:rsid w:val="008A0B65"/>
    <w:rsid w:val="008B11AA"/>
    <w:rsid w:val="008B3A89"/>
    <w:rsid w:val="008D23CC"/>
    <w:rsid w:val="008D540D"/>
    <w:rsid w:val="00900077"/>
    <w:rsid w:val="00902E7E"/>
    <w:rsid w:val="00902F6E"/>
    <w:rsid w:val="0090376C"/>
    <w:rsid w:val="00911570"/>
    <w:rsid w:val="00913A03"/>
    <w:rsid w:val="00924606"/>
    <w:rsid w:val="009252D9"/>
    <w:rsid w:val="009319AE"/>
    <w:rsid w:val="009336E0"/>
    <w:rsid w:val="00941DC5"/>
    <w:rsid w:val="009469AB"/>
    <w:rsid w:val="00953B5C"/>
    <w:rsid w:val="009559F1"/>
    <w:rsid w:val="00962D8C"/>
    <w:rsid w:val="00965B1B"/>
    <w:rsid w:val="00976C4B"/>
    <w:rsid w:val="0098163F"/>
    <w:rsid w:val="009821C1"/>
    <w:rsid w:val="00996A2D"/>
    <w:rsid w:val="0099709C"/>
    <w:rsid w:val="009A5176"/>
    <w:rsid w:val="009A69E5"/>
    <w:rsid w:val="009B0EB8"/>
    <w:rsid w:val="009B160F"/>
    <w:rsid w:val="009D1768"/>
    <w:rsid w:val="009D54C0"/>
    <w:rsid w:val="009D6A46"/>
    <w:rsid w:val="009E4764"/>
    <w:rsid w:val="009F0549"/>
    <w:rsid w:val="009F0A96"/>
    <w:rsid w:val="009F3550"/>
    <w:rsid w:val="00A05582"/>
    <w:rsid w:val="00A10036"/>
    <w:rsid w:val="00A21C39"/>
    <w:rsid w:val="00A2632C"/>
    <w:rsid w:val="00A2641D"/>
    <w:rsid w:val="00A3097D"/>
    <w:rsid w:val="00A35049"/>
    <w:rsid w:val="00A444CA"/>
    <w:rsid w:val="00A54D2B"/>
    <w:rsid w:val="00A54DBC"/>
    <w:rsid w:val="00A61312"/>
    <w:rsid w:val="00A747E3"/>
    <w:rsid w:val="00A756BA"/>
    <w:rsid w:val="00A95964"/>
    <w:rsid w:val="00AB37A2"/>
    <w:rsid w:val="00AB50A7"/>
    <w:rsid w:val="00AB6DA9"/>
    <w:rsid w:val="00AC00AF"/>
    <w:rsid w:val="00AC3180"/>
    <w:rsid w:val="00AC4AD9"/>
    <w:rsid w:val="00AD22E5"/>
    <w:rsid w:val="00AD394F"/>
    <w:rsid w:val="00AD5D31"/>
    <w:rsid w:val="00AE532A"/>
    <w:rsid w:val="00AF2B62"/>
    <w:rsid w:val="00AF4B15"/>
    <w:rsid w:val="00AF70C3"/>
    <w:rsid w:val="00B04D63"/>
    <w:rsid w:val="00B0663F"/>
    <w:rsid w:val="00B0693B"/>
    <w:rsid w:val="00B11BEF"/>
    <w:rsid w:val="00B12AC8"/>
    <w:rsid w:val="00B26787"/>
    <w:rsid w:val="00B33E0C"/>
    <w:rsid w:val="00B3411A"/>
    <w:rsid w:val="00B53A21"/>
    <w:rsid w:val="00B544C2"/>
    <w:rsid w:val="00B558F2"/>
    <w:rsid w:val="00B62154"/>
    <w:rsid w:val="00B634DB"/>
    <w:rsid w:val="00B65D7E"/>
    <w:rsid w:val="00B7069A"/>
    <w:rsid w:val="00B953C4"/>
    <w:rsid w:val="00B97AA3"/>
    <w:rsid w:val="00BA7E03"/>
    <w:rsid w:val="00BB460A"/>
    <w:rsid w:val="00BB6BE0"/>
    <w:rsid w:val="00BC187C"/>
    <w:rsid w:val="00BC3966"/>
    <w:rsid w:val="00BD4996"/>
    <w:rsid w:val="00BE055B"/>
    <w:rsid w:val="00BE4854"/>
    <w:rsid w:val="00BE6F86"/>
    <w:rsid w:val="00BF3C24"/>
    <w:rsid w:val="00BF3D1B"/>
    <w:rsid w:val="00C0310D"/>
    <w:rsid w:val="00C034B5"/>
    <w:rsid w:val="00C03AFA"/>
    <w:rsid w:val="00C06FDE"/>
    <w:rsid w:val="00C10A24"/>
    <w:rsid w:val="00C23787"/>
    <w:rsid w:val="00C244E2"/>
    <w:rsid w:val="00C25390"/>
    <w:rsid w:val="00C42C36"/>
    <w:rsid w:val="00C541DF"/>
    <w:rsid w:val="00C61053"/>
    <w:rsid w:val="00C61D46"/>
    <w:rsid w:val="00C62B75"/>
    <w:rsid w:val="00C6760A"/>
    <w:rsid w:val="00C76C8D"/>
    <w:rsid w:val="00C85135"/>
    <w:rsid w:val="00CA647D"/>
    <w:rsid w:val="00CB0C80"/>
    <w:rsid w:val="00CB1F6F"/>
    <w:rsid w:val="00CC323E"/>
    <w:rsid w:val="00CE149F"/>
    <w:rsid w:val="00CE15C6"/>
    <w:rsid w:val="00CF0BF8"/>
    <w:rsid w:val="00CF621E"/>
    <w:rsid w:val="00CF6866"/>
    <w:rsid w:val="00CF6CBA"/>
    <w:rsid w:val="00D062F7"/>
    <w:rsid w:val="00D16783"/>
    <w:rsid w:val="00D207D5"/>
    <w:rsid w:val="00D25C36"/>
    <w:rsid w:val="00D27085"/>
    <w:rsid w:val="00D3595E"/>
    <w:rsid w:val="00D3710E"/>
    <w:rsid w:val="00D37761"/>
    <w:rsid w:val="00D37DA3"/>
    <w:rsid w:val="00D43A70"/>
    <w:rsid w:val="00D45199"/>
    <w:rsid w:val="00D51983"/>
    <w:rsid w:val="00D67F05"/>
    <w:rsid w:val="00D869E6"/>
    <w:rsid w:val="00D945A3"/>
    <w:rsid w:val="00D95AEE"/>
    <w:rsid w:val="00DA355E"/>
    <w:rsid w:val="00DA3FBD"/>
    <w:rsid w:val="00DB1872"/>
    <w:rsid w:val="00DC10DE"/>
    <w:rsid w:val="00DD7879"/>
    <w:rsid w:val="00DE1DCD"/>
    <w:rsid w:val="00DE651B"/>
    <w:rsid w:val="00DF17A5"/>
    <w:rsid w:val="00DF26A0"/>
    <w:rsid w:val="00DF5D38"/>
    <w:rsid w:val="00E00B65"/>
    <w:rsid w:val="00E044A1"/>
    <w:rsid w:val="00E05A9B"/>
    <w:rsid w:val="00E1322B"/>
    <w:rsid w:val="00E206F6"/>
    <w:rsid w:val="00E219C6"/>
    <w:rsid w:val="00E23D60"/>
    <w:rsid w:val="00E27D18"/>
    <w:rsid w:val="00E34AA5"/>
    <w:rsid w:val="00E34F99"/>
    <w:rsid w:val="00E42830"/>
    <w:rsid w:val="00E429B2"/>
    <w:rsid w:val="00E47950"/>
    <w:rsid w:val="00E6086A"/>
    <w:rsid w:val="00E62E7A"/>
    <w:rsid w:val="00E6475D"/>
    <w:rsid w:val="00E71D86"/>
    <w:rsid w:val="00E742AF"/>
    <w:rsid w:val="00E755EF"/>
    <w:rsid w:val="00E75EF2"/>
    <w:rsid w:val="00E85DA6"/>
    <w:rsid w:val="00E92C28"/>
    <w:rsid w:val="00E949B5"/>
    <w:rsid w:val="00EA565F"/>
    <w:rsid w:val="00EA7D1E"/>
    <w:rsid w:val="00EB1782"/>
    <w:rsid w:val="00EB4010"/>
    <w:rsid w:val="00EC1CFF"/>
    <w:rsid w:val="00EC4B0D"/>
    <w:rsid w:val="00ED15EC"/>
    <w:rsid w:val="00ED195B"/>
    <w:rsid w:val="00EE7BED"/>
    <w:rsid w:val="00EF318E"/>
    <w:rsid w:val="00F028D8"/>
    <w:rsid w:val="00F1095F"/>
    <w:rsid w:val="00F12ADE"/>
    <w:rsid w:val="00F3198B"/>
    <w:rsid w:val="00F336A6"/>
    <w:rsid w:val="00F34D91"/>
    <w:rsid w:val="00F54A5B"/>
    <w:rsid w:val="00F55B1B"/>
    <w:rsid w:val="00F55DBE"/>
    <w:rsid w:val="00F76F53"/>
    <w:rsid w:val="00F81DBB"/>
    <w:rsid w:val="00F855FE"/>
    <w:rsid w:val="00F87B28"/>
    <w:rsid w:val="00F90C1F"/>
    <w:rsid w:val="00F944E4"/>
    <w:rsid w:val="00FA6413"/>
    <w:rsid w:val="00FB4F62"/>
    <w:rsid w:val="00FC462E"/>
    <w:rsid w:val="00FC4801"/>
    <w:rsid w:val="00FC59FA"/>
    <w:rsid w:val="00FD12E0"/>
    <w:rsid w:val="00FD1E64"/>
    <w:rsid w:val="00FD3C02"/>
    <w:rsid w:val="00FD4104"/>
    <w:rsid w:val="00FD5723"/>
    <w:rsid w:val="00FE36E1"/>
    <w:rsid w:val="00FE7503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3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3F12"/>
  </w:style>
  <w:style w:type="paragraph" w:styleId="Zpat">
    <w:name w:val="footer"/>
    <w:basedOn w:val="Normln"/>
    <w:link w:val="ZpatChar"/>
    <w:uiPriority w:val="99"/>
    <w:unhideWhenUsed/>
    <w:rsid w:val="00003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3F12"/>
  </w:style>
  <w:style w:type="paragraph" w:styleId="Textbubliny">
    <w:name w:val="Balloon Text"/>
    <w:basedOn w:val="Normln"/>
    <w:link w:val="TextbublinyChar"/>
    <w:uiPriority w:val="99"/>
    <w:semiHidden/>
    <w:unhideWhenUsed/>
    <w:rsid w:val="0000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F1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D540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D540D"/>
    <w:pPr>
      <w:ind w:left="720"/>
      <w:contextualSpacing/>
    </w:pPr>
  </w:style>
  <w:style w:type="table" w:styleId="Mkatabulky">
    <w:name w:val="Table Grid"/>
    <w:basedOn w:val="Normlntabulka"/>
    <w:uiPriority w:val="59"/>
    <w:rsid w:val="00F5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3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3F12"/>
  </w:style>
  <w:style w:type="paragraph" w:styleId="Zpat">
    <w:name w:val="footer"/>
    <w:basedOn w:val="Normln"/>
    <w:link w:val="ZpatChar"/>
    <w:uiPriority w:val="99"/>
    <w:unhideWhenUsed/>
    <w:rsid w:val="00003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3F12"/>
  </w:style>
  <w:style w:type="paragraph" w:styleId="Textbubliny">
    <w:name w:val="Balloon Text"/>
    <w:basedOn w:val="Normln"/>
    <w:link w:val="TextbublinyChar"/>
    <w:uiPriority w:val="99"/>
    <w:semiHidden/>
    <w:unhideWhenUsed/>
    <w:rsid w:val="0000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F1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D540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D540D"/>
    <w:pPr>
      <w:ind w:left="720"/>
      <w:contextualSpacing/>
    </w:pPr>
  </w:style>
  <w:style w:type="table" w:styleId="Mkatabulky">
    <w:name w:val="Table Grid"/>
    <w:basedOn w:val="Normlntabulka"/>
    <w:uiPriority w:val="59"/>
    <w:rsid w:val="00F5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0B500-7DA1-4A58-8EDE-24A38562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3343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2018-08-06T07:53:00Z</dcterms:created>
  <dcterms:modified xsi:type="dcterms:W3CDTF">2018-09-08T08:52:00Z</dcterms:modified>
</cp:coreProperties>
</file>